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BD9" w:rsidRPr="00431BD9" w:rsidRDefault="00A05B32" w:rsidP="00431BD9">
      <w:pPr>
        <w:pStyle w:val="berschrift2"/>
        <w:numPr>
          <w:ilvl w:val="0"/>
          <w:numId w:val="25"/>
        </w:numPr>
        <w:ind w:left="284" w:hanging="284"/>
        <w:rPr>
          <w:b/>
        </w:rPr>
      </w:pPr>
      <w:bookmarkStart w:id="0" w:name="_Toc417378885"/>
      <w:bookmarkStart w:id="1" w:name="_Toc417378881"/>
      <w:bookmarkStart w:id="2" w:name="_GoBack"/>
      <w:bookmarkEnd w:id="2"/>
      <w:r>
        <w:rPr>
          <w:b/>
        </w:rPr>
        <w:t xml:space="preserve">Room layout plan </w:t>
      </w:r>
      <w:bookmarkEnd w:id="0"/>
    </w:p>
    <w:p w:rsidR="00B404D7" w:rsidRDefault="00810459" w:rsidP="005B46E7">
      <w:pPr>
        <w:pStyle w:val="Listenabsatz"/>
        <w:spacing w:before="0" w:after="0" w:line="276" w:lineRule="auto"/>
        <w:ind w:left="567"/>
        <w:contextualSpacing w:val="0"/>
        <w:jc w:val="both"/>
      </w:pPr>
      <w:r>
        <w:rPr>
          <w:noProof/>
        </w:rPr>
        <w:drawing>
          <wp:inline distT="0" distB="0" distL="0" distR="0" wp14:anchorId="75127A27" wp14:editId="3A13AC72">
            <wp:extent cx="5760720" cy="4432300"/>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4432300"/>
                    </a:xfrm>
                    <a:prstGeom prst="rect">
                      <a:avLst/>
                    </a:prstGeom>
                  </pic:spPr>
                </pic:pic>
              </a:graphicData>
            </a:graphic>
          </wp:inline>
        </w:drawing>
      </w:r>
    </w:p>
    <w:p w:rsidR="00B404D7" w:rsidRDefault="00B404D7" w:rsidP="005B46E7">
      <w:pPr>
        <w:pStyle w:val="Listenabsatz"/>
        <w:spacing w:before="0" w:after="0" w:line="276" w:lineRule="auto"/>
        <w:ind w:left="567"/>
        <w:contextualSpacing w:val="0"/>
        <w:jc w:val="both"/>
      </w:pPr>
    </w:p>
    <w:tbl>
      <w:tblPr>
        <w:tblStyle w:val="Tabellenraster"/>
        <w:tblW w:w="8495" w:type="dxa"/>
        <w:tblInd w:w="567" w:type="dxa"/>
        <w:tblLook w:val="04A0" w:firstRow="1" w:lastRow="0" w:firstColumn="1" w:lastColumn="0" w:noHBand="0" w:noVBand="1"/>
      </w:tblPr>
      <w:tblGrid>
        <w:gridCol w:w="4315"/>
        <w:gridCol w:w="4180"/>
      </w:tblGrid>
      <w:tr w:rsidR="003F650F" w:rsidTr="003F650F">
        <w:tc>
          <w:tcPr>
            <w:tcW w:w="4315" w:type="dxa"/>
          </w:tcPr>
          <w:p w:rsidR="003F650F" w:rsidRPr="003F650F" w:rsidRDefault="003F650F" w:rsidP="003F650F">
            <w:pPr>
              <w:pStyle w:val="Listenabsatz"/>
              <w:spacing w:before="0" w:after="0" w:line="276" w:lineRule="auto"/>
              <w:ind w:left="0"/>
              <w:contextualSpacing w:val="0"/>
              <w:rPr>
                <w:rStyle w:val="tw4winInternal"/>
              </w:rPr>
            </w:pPr>
            <w:r>
              <w:rPr>
                <w:rStyle w:val="tw4winInternal"/>
              </w:rPr>
              <w:t>Müllcontainer</w:t>
            </w:r>
          </w:p>
        </w:tc>
        <w:tc>
          <w:tcPr>
            <w:tcW w:w="4180" w:type="dxa"/>
          </w:tcPr>
          <w:p w:rsidR="003F650F" w:rsidRDefault="003F650F" w:rsidP="003F650F">
            <w:pPr>
              <w:pStyle w:val="Listenabsatz"/>
              <w:spacing w:before="0" w:after="0" w:line="276" w:lineRule="auto"/>
              <w:ind w:left="0"/>
              <w:contextualSpacing w:val="0"/>
              <w:rPr>
                <w:sz w:val="22"/>
              </w:rPr>
            </w:pPr>
            <w:r>
              <w:rPr>
                <w:sz w:val="22"/>
              </w:rPr>
              <w:t>Waste container</w:t>
            </w:r>
          </w:p>
        </w:tc>
      </w:tr>
      <w:tr w:rsidR="003F650F" w:rsidTr="003F650F">
        <w:tc>
          <w:tcPr>
            <w:tcW w:w="4315" w:type="dxa"/>
          </w:tcPr>
          <w:p w:rsidR="003F650F" w:rsidRPr="003F650F" w:rsidRDefault="003F650F" w:rsidP="003F650F">
            <w:pPr>
              <w:pStyle w:val="Listenabsatz"/>
              <w:spacing w:before="0" w:after="0" w:line="276" w:lineRule="auto"/>
              <w:ind w:left="0"/>
              <w:contextualSpacing w:val="0"/>
              <w:rPr>
                <w:rStyle w:val="tw4winInternal"/>
              </w:rPr>
            </w:pPr>
            <w:r>
              <w:rPr>
                <w:rStyle w:val="tw4winInternal"/>
              </w:rPr>
              <w:t>Container</w:t>
            </w:r>
          </w:p>
        </w:tc>
        <w:tc>
          <w:tcPr>
            <w:tcW w:w="4180" w:type="dxa"/>
          </w:tcPr>
          <w:p w:rsidR="003F650F" w:rsidRDefault="003F650F" w:rsidP="003F650F">
            <w:pPr>
              <w:pStyle w:val="Listenabsatz"/>
              <w:spacing w:before="0" w:after="0" w:line="276" w:lineRule="auto"/>
              <w:ind w:left="0"/>
              <w:contextualSpacing w:val="0"/>
              <w:rPr>
                <w:sz w:val="22"/>
              </w:rPr>
            </w:pPr>
            <w:r>
              <w:rPr>
                <w:sz w:val="22"/>
              </w:rPr>
              <w:t>Container</w:t>
            </w:r>
          </w:p>
        </w:tc>
      </w:tr>
      <w:tr w:rsidR="003F650F" w:rsidTr="003F650F">
        <w:tc>
          <w:tcPr>
            <w:tcW w:w="4315" w:type="dxa"/>
          </w:tcPr>
          <w:p w:rsidR="003F650F" w:rsidRPr="003F650F" w:rsidRDefault="003F650F" w:rsidP="003F650F">
            <w:pPr>
              <w:pStyle w:val="Listenabsatz"/>
              <w:spacing w:before="0" w:after="0" w:line="276" w:lineRule="auto"/>
              <w:ind w:left="0"/>
              <w:contextualSpacing w:val="0"/>
              <w:rPr>
                <w:rStyle w:val="tw4winInternal"/>
              </w:rPr>
            </w:pPr>
            <w:r>
              <w:rPr>
                <w:rStyle w:val="tw4winInternal"/>
              </w:rPr>
              <w:t>Thermocontainer</w:t>
            </w:r>
          </w:p>
        </w:tc>
        <w:tc>
          <w:tcPr>
            <w:tcW w:w="4180" w:type="dxa"/>
          </w:tcPr>
          <w:p w:rsidR="003F650F" w:rsidRDefault="003F650F" w:rsidP="003F650F">
            <w:pPr>
              <w:pStyle w:val="Listenabsatz"/>
              <w:spacing w:before="0" w:after="0" w:line="276" w:lineRule="auto"/>
              <w:ind w:left="0"/>
              <w:contextualSpacing w:val="0"/>
              <w:rPr>
                <w:sz w:val="22"/>
              </w:rPr>
            </w:pPr>
            <w:r>
              <w:rPr>
                <w:sz w:val="22"/>
              </w:rPr>
              <w:t>Temperature-controlled container</w:t>
            </w:r>
          </w:p>
        </w:tc>
      </w:tr>
      <w:tr w:rsidR="003F650F" w:rsidTr="003F650F">
        <w:tc>
          <w:tcPr>
            <w:tcW w:w="4315" w:type="dxa"/>
          </w:tcPr>
          <w:p w:rsidR="003F650F" w:rsidRPr="003F650F" w:rsidRDefault="003F650F" w:rsidP="003F650F">
            <w:pPr>
              <w:pStyle w:val="Listenabsatz"/>
              <w:spacing w:before="0" w:after="0" w:line="276" w:lineRule="auto"/>
              <w:ind w:left="0"/>
              <w:contextualSpacing w:val="0"/>
              <w:rPr>
                <w:rStyle w:val="tw4winInternal"/>
              </w:rPr>
            </w:pPr>
            <w:r>
              <w:rPr>
                <w:rStyle w:val="tw4winInternal"/>
              </w:rPr>
              <w:t>Anschlusspunkt Container</w:t>
            </w:r>
          </w:p>
        </w:tc>
        <w:tc>
          <w:tcPr>
            <w:tcW w:w="4180" w:type="dxa"/>
          </w:tcPr>
          <w:p w:rsidR="003F650F" w:rsidRDefault="003F650F" w:rsidP="003F650F">
            <w:pPr>
              <w:pStyle w:val="Listenabsatz"/>
              <w:spacing w:before="0" w:after="0" w:line="276" w:lineRule="auto"/>
              <w:ind w:left="0"/>
              <w:contextualSpacing w:val="0"/>
              <w:rPr>
                <w:sz w:val="22"/>
              </w:rPr>
            </w:pPr>
            <w:r>
              <w:rPr>
                <w:sz w:val="22"/>
              </w:rPr>
              <w:t>Container connection point</w:t>
            </w:r>
          </w:p>
        </w:tc>
      </w:tr>
    </w:tbl>
    <w:p w:rsidR="00B404D7" w:rsidRPr="003F650F" w:rsidRDefault="00B404D7" w:rsidP="003F650F">
      <w:pPr>
        <w:pStyle w:val="Listenabsatz"/>
        <w:spacing w:before="0" w:after="0" w:line="276" w:lineRule="auto"/>
        <w:ind w:left="567"/>
        <w:contextualSpacing w:val="0"/>
        <w:rPr>
          <w:sz w:val="22"/>
        </w:rPr>
      </w:pPr>
    </w:p>
    <w:p w:rsidR="00B404D7" w:rsidRDefault="00B404D7" w:rsidP="00B404D7">
      <w:pPr>
        <w:spacing w:before="0" w:after="0" w:line="276" w:lineRule="auto"/>
        <w:jc w:val="both"/>
      </w:pPr>
    </w:p>
    <w:p w:rsidR="005B46E7" w:rsidRPr="00431BD9" w:rsidRDefault="005B46E7" w:rsidP="00806080">
      <w:pPr>
        <w:pStyle w:val="Listenabsatz"/>
        <w:spacing w:before="0" w:after="0" w:line="276" w:lineRule="auto"/>
        <w:ind w:left="567"/>
        <w:contextualSpacing w:val="0"/>
        <w:jc w:val="center"/>
      </w:pPr>
    </w:p>
    <w:p w:rsidR="00661399" w:rsidRPr="00661399" w:rsidRDefault="00431BD9" w:rsidP="00431BD9">
      <w:pPr>
        <w:pStyle w:val="berschrift2"/>
        <w:numPr>
          <w:ilvl w:val="0"/>
          <w:numId w:val="25"/>
        </w:numPr>
        <w:ind w:left="284" w:hanging="284"/>
        <w:rPr>
          <w:b/>
        </w:rPr>
      </w:pPr>
      <w:r>
        <w:rPr>
          <w:b/>
        </w:rPr>
        <w:t>Structural and technical space requirements:</w:t>
      </w:r>
    </w:p>
    <w:tbl>
      <w:tblPr>
        <w:tblStyle w:val="Tabellenraster"/>
        <w:tblW w:w="9062" w:type="dxa"/>
        <w:jc w:val="center"/>
        <w:tblLook w:val="04A0" w:firstRow="1" w:lastRow="0" w:firstColumn="1" w:lastColumn="0" w:noHBand="0" w:noVBand="1"/>
      </w:tblPr>
      <w:tblGrid>
        <w:gridCol w:w="456"/>
        <w:gridCol w:w="953"/>
        <w:gridCol w:w="5816"/>
        <w:gridCol w:w="1837"/>
      </w:tblGrid>
      <w:tr w:rsidR="006B112D" w:rsidTr="00674444">
        <w:trPr>
          <w:jc w:val="center"/>
        </w:trPr>
        <w:tc>
          <w:tcPr>
            <w:tcW w:w="456" w:type="dxa"/>
          </w:tcPr>
          <w:p w:rsidR="006B112D" w:rsidRPr="00283052" w:rsidRDefault="001232C7" w:rsidP="000B6461">
            <w:pPr>
              <w:pStyle w:val="Listenabsatz"/>
              <w:spacing w:before="0" w:after="0" w:line="276" w:lineRule="auto"/>
              <w:ind w:left="0"/>
              <w:contextualSpacing w:val="0"/>
              <w:jc w:val="center"/>
              <w:rPr>
                <w:sz w:val="20"/>
              </w:rPr>
            </w:pPr>
            <w:r>
              <w:rPr>
                <w:sz w:val="20"/>
              </w:rPr>
              <w:t>A</w:t>
            </w:r>
          </w:p>
        </w:tc>
        <w:tc>
          <w:tcPr>
            <w:tcW w:w="953" w:type="dxa"/>
          </w:tcPr>
          <w:p w:rsidR="006B112D" w:rsidRPr="00283052" w:rsidRDefault="000959DA" w:rsidP="000B6461">
            <w:pPr>
              <w:pStyle w:val="Listenabsatz"/>
              <w:spacing w:before="0" w:after="0" w:line="276" w:lineRule="auto"/>
              <w:ind w:left="0"/>
              <w:contextualSpacing w:val="0"/>
              <w:jc w:val="center"/>
              <w:rPr>
                <w:sz w:val="20"/>
              </w:rPr>
            </w:pPr>
            <w:r>
              <w:rPr>
                <w:sz w:val="20"/>
              </w:rPr>
              <w:t>1330 m²</w:t>
            </w:r>
          </w:p>
        </w:tc>
        <w:tc>
          <w:tcPr>
            <w:tcW w:w="5816" w:type="dxa"/>
          </w:tcPr>
          <w:p w:rsidR="006B112D" w:rsidRPr="00283052" w:rsidRDefault="000959DA" w:rsidP="00D1742C">
            <w:pPr>
              <w:pStyle w:val="Listenabsatz"/>
              <w:spacing w:before="0" w:after="0" w:line="276" w:lineRule="auto"/>
              <w:ind w:left="0"/>
              <w:contextualSpacing w:val="0"/>
              <w:jc w:val="both"/>
              <w:rPr>
                <w:sz w:val="20"/>
              </w:rPr>
            </w:pPr>
            <w:r>
              <w:rPr>
                <w:sz w:val="20"/>
              </w:rPr>
              <w:t>Disposal/handling point</w:t>
            </w:r>
          </w:p>
        </w:tc>
        <w:tc>
          <w:tcPr>
            <w:tcW w:w="1837" w:type="dxa"/>
          </w:tcPr>
          <w:p w:rsidR="006B112D" w:rsidRDefault="00A63549" w:rsidP="004F4164">
            <w:pPr>
              <w:pStyle w:val="Listenabsatz"/>
              <w:spacing w:before="0" w:after="0" w:line="276" w:lineRule="auto"/>
              <w:ind w:left="0"/>
              <w:contextualSpacing w:val="0"/>
              <w:rPr>
                <w:sz w:val="20"/>
              </w:rPr>
            </w:pPr>
            <w:r>
              <w:rPr>
                <w:sz w:val="20"/>
              </w:rPr>
              <w:t>Sealed storage area for containers</w:t>
            </w:r>
          </w:p>
        </w:tc>
      </w:tr>
    </w:tbl>
    <w:p w:rsidR="003F650F" w:rsidRDefault="003F650F" w:rsidP="0028364E">
      <w:pPr>
        <w:pStyle w:val="Default"/>
      </w:pPr>
    </w:p>
    <w:p w:rsidR="0028364E" w:rsidRPr="003301EA" w:rsidRDefault="00A63549" w:rsidP="0028364E">
      <w:pPr>
        <w:pStyle w:val="Default"/>
      </w:pPr>
      <w:r>
        <w:t xml:space="preserve">Sealed storage area for containers as part of the disposal and handling processes. </w:t>
      </w:r>
    </w:p>
    <w:p w:rsidR="00283052" w:rsidRDefault="0028364E" w:rsidP="00FA5A8F">
      <w:pPr>
        <w:pStyle w:val="Default"/>
      </w:pPr>
      <w:r>
        <w:t xml:space="preserve">The height of the upper edge of the finished floor of the storage building is to be equal to the upper edge of the apron. To ensure that loads can be properly moved, </w:t>
      </w:r>
      <w:r>
        <w:lastRenderedPageBreak/>
        <w:t xml:space="preserve">sufficient manoeuvring and traffic areas must be available (24 m). The area is to be located directly adjoining the rations storage building. </w:t>
      </w:r>
    </w:p>
    <w:p w:rsidR="00283052" w:rsidRDefault="00283052" w:rsidP="00D1742C">
      <w:pPr>
        <w:pStyle w:val="Listenabsatz"/>
        <w:spacing w:before="0" w:after="0" w:line="276" w:lineRule="auto"/>
        <w:ind w:left="567"/>
        <w:contextualSpacing w:val="0"/>
        <w:jc w:val="both"/>
      </w:pPr>
    </w:p>
    <w:p w:rsidR="00283052" w:rsidRDefault="00283052" w:rsidP="00D1742C">
      <w:pPr>
        <w:pStyle w:val="Listenabsatz"/>
        <w:spacing w:before="0" w:after="0" w:line="276" w:lineRule="auto"/>
        <w:ind w:left="567"/>
        <w:contextualSpacing w:val="0"/>
        <w:jc w:val="both"/>
      </w:pPr>
    </w:p>
    <w:tbl>
      <w:tblPr>
        <w:tblStyle w:val="Tabellenraster"/>
        <w:tblW w:w="8747" w:type="dxa"/>
        <w:tblInd w:w="-289" w:type="dxa"/>
        <w:tblLook w:val="04A0" w:firstRow="1" w:lastRow="0" w:firstColumn="1" w:lastColumn="0" w:noHBand="0" w:noVBand="1"/>
      </w:tblPr>
      <w:tblGrid>
        <w:gridCol w:w="2582"/>
        <w:gridCol w:w="1003"/>
        <w:gridCol w:w="2311"/>
        <w:gridCol w:w="2851"/>
      </w:tblGrid>
      <w:tr w:rsidR="00034E47" w:rsidTr="00297613">
        <w:tc>
          <w:tcPr>
            <w:tcW w:w="2582"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Item</w:t>
            </w:r>
          </w:p>
        </w:tc>
        <w:tc>
          <w:tcPr>
            <w:tcW w:w="1003"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Qty</w:t>
            </w:r>
          </w:p>
        </w:tc>
        <w:tc>
          <w:tcPr>
            <w:tcW w:w="2311"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Specifications</w:t>
            </w:r>
          </w:p>
        </w:tc>
        <w:tc>
          <w:tcPr>
            <w:tcW w:w="2851" w:type="dxa"/>
            <w:shd w:val="clear" w:color="auto" w:fill="D9D9D9" w:themeFill="background1" w:themeFillShade="D9"/>
          </w:tcPr>
          <w:p w:rsidR="00034E47" w:rsidRPr="00463D7D" w:rsidRDefault="00034E47" w:rsidP="00497FF7">
            <w:pPr>
              <w:spacing w:before="60" w:after="60" w:line="240" w:lineRule="auto"/>
              <w:jc w:val="center"/>
              <w:rPr>
                <w:rFonts w:cs="Arial"/>
                <w:b/>
              </w:rPr>
            </w:pPr>
            <w:r>
              <w:rPr>
                <w:b/>
              </w:rPr>
              <w:t>Comments</w:t>
            </w:r>
          </w:p>
        </w:tc>
      </w:tr>
      <w:tr w:rsidR="00034E47" w:rsidRPr="00593DC7" w:rsidTr="00297613">
        <w:tc>
          <w:tcPr>
            <w:tcW w:w="2582" w:type="dxa"/>
          </w:tcPr>
          <w:p w:rsidR="00034E47" w:rsidRDefault="00034E47" w:rsidP="004E1F3D">
            <w:pPr>
              <w:tabs>
                <w:tab w:val="right" w:pos="2427"/>
              </w:tabs>
              <w:spacing w:before="60" w:after="60" w:line="240" w:lineRule="auto"/>
              <w:rPr>
                <w:rFonts w:cs="Arial"/>
                <w:sz w:val="20"/>
                <w:szCs w:val="20"/>
              </w:rPr>
            </w:pPr>
            <w:r>
              <w:rPr>
                <w:sz w:val="20"/>
              </w:rPr>
              <w:t>Lighting</w:t>
            </w:r>
          </w:p>
          <w:p w:rsidR="004E1F3D" w:rsidRDefault="004E1F3D" w:rsidP="004E1F3D">
            <w:pPr>
              <w:tabs>
                <w:tab w:val="right" w:pos="2427"/>
              </w:tabs>
              <w:spacing w:before="60" w:after="60" w:line="240" w:lineRule="auto"/>
              <w:rPr>
                <w:rFonts w:cs="Arial"/>
                <w:sz w:val="20"/>
                <w:szCs w:val="20"/>
              </w:rPr>
            </w:pPr>
          </w:p>
          <w:p w:rsidR="004E1F3D" w:rsidRPr="00593DC7" w:rsidRDefault="004E1F3D" w:rsidP="004E1F3D">
            <w:pPr>
              <w:tabs>
                <w:tab w:val="right" w:pos="2427"/>
              </w:tabs>
              <w:spacing w:before="60" w:after="60" w:line="240" w:lineRule="auto"/>
              <w:rPr>
                <w:rFonts w:cs="Arial"/>
                <w:sz w:val="20"/>
                <w:szCs w:val="20"/>
              </w:rPr>
            </w:pPr>
          </w:p>
        </w:tc>
        <w:tc>
          <w:tcPr>
            <w:tcW w:w="1003" w:type="dxa"/>
          </w:tcPr>
          <w:p w:rsidR="00034E47" w:rsidRPr="00593DC7" w:rsidRDefault="00034E47" w:rsidP="00497FF7">
            <w:pPr>
              <w:spacing w:before="60" w:after="60" w:line="240" w:lineRule="auto"/>
              <w:jc w:val="center"/>
              <w:rPr>
                <w:rFonts w:cs="Arial"/>
                <w:sz w:val="20"/>
                <w:szCs w:val="20"/>
              </w:rPr>
            </w:pPr>
          </w:p>
        </w:tc>
        <w:tc>
          <w:tcPr>
            <w:tcW w:w="2311" w:type="dxa"/>
          </w:tcPr>
          <w:p w:rsidR="00034E47" w:rsidRPr="00593DC7" w:rsidRDefault="004E1F3D" w:rsidP="00497FF7">
            <w:pPr>
              <w:spacing w:before="60" w:after="60" w:line="240" w:lineRule="auto"/>
              <w:rPr>
                <w:rFonts w:cs="Arial"/>
                <w:sz w:val="20"/>
                <w:szCs w:val="20"/>
              </w:rPr>
            </w:pPr>
            <w:r>
              <w:rPr>
                <w:sz w:val="20"/>
              </w:rPr>
              <w:t>At least 150 lx</w:t>
            </w:r>
          </w:p>
        </w:tc>
        <w:tc>
          <w:tcPr>
            <w:tcW w:w="2851" w:type="dxa"/>
          </w:tcPr>
          <w:p w:rsidR="00034E47" w:rsidRPr="00593DC7" w:rsidRDefault="00A63549" w:rsidP="009968EF">
            <w:pPr>
              <w:spacing w:before="60" w:after="60" w:line="240" w:lineRule="auto"/>
              <w:rPr>
                <w:rFonts w:cs="Arial"/>
                <w:sz w:val="20"/>
                <w:szCs w:val="20"/>
              </w:rPr>
            </w:pPr>
            <w:r>
              <w:rPr>
                <w:sz w:val="20"/>
              </w:rPr>
              <w:t>Illumination of disposal/handling point</w:t>
            </w:r>
          </w:p>
        </w:tc>
      </w:tr>
      <w:tr w:rsidR="00034E47" w:rsidRPr="00593DC7" w:rsidTr="00297613">
        <w:trPr>
          <w:trHeight w:val="758"/>
        </w:trPr>
        <w:tc>
          <w:tcPr>
            <w:tcW w:w="2582" w:type="dxa"/>
          </w:tcPr>
          <w:p w:rsidR="00034E47" w:rsidRDefault="00034E47" w:rsidP="003A7370">
            <w:pPr>
              <w:spacing w:before="60" w:after="60" w:line="240" w:lineRule="auto"/>
              <w:rPr>
                <w:rFonts w:cs="Arial"/>
                <w:sz w:val="20"/>
                <w:szCs w:val="20"/>
              </w:rPr>
            </w:pPr>
            <w:bookmarkStart w:id="3" w:name="_Hlk151043332"/>
            <w:r>
              <w:rPr>
                <w:sz w:val="20"/>
              </w:rPr>
              <w:t>Power supply</w:t>
            </w:r>
          </w:p>
          <w:p w:rsidR="002B41A5" w:rsidRPr="003A7370" w:rsidRDefault="002B41A5" w:rsidP="003A7370">
            <w:pPr>
              <w:spacing w:before="60" w:after="60" w:line="240" w:lineRule="auto"/>
              <w:rPr>
                <w:rFonts w:cs="Arial"/>
                <w:sz w:val="20"/>
                <w:szCs w:val="20"/>
              </w:rPr>
            </w:pPr>
          </w:p>
          <w:p w:rsidR="00034E47" w:rsidRDefault="00034E47" w:rsidP="003A7370">
            <w:pPr>
              <w:spacing w:before="60" w:after="60" w:line="240" w:lineRule="auto"/>
              <w:rPr>
                <w:rFonts w:cs="Arial"/>
                <w:sz w:val="20"/>
                <w:szCs w:val="20"/>
              </w:rPr>
            </w:pPr>
          </w:p>
        </w:tc>
        <w:tc>
          <w:tcPr>
            <w:tcW w:w="1003" w:type="dxa"/>
          </w:tcPr>
          <w:p w:rsidR="00034E47" w:rsidRPr="003F650F" w:rsidRDefault="00B51876" w:rsidP="009835E8">
            <w:pPr>
              <w:spacing w:before="60" w:after="60" w:line="240" w:lineRule="auto"/>
              <w:jc w:val="center"/>
              <w:rPr>
                <w:rStyle w:val="tw4winInternal"/>
                <w:sz w:val="20"/>
              </w:rPr>
            </w:pPr>
            <w:r>
              <w:rPr>
                <w:rStyle w:val="tw4winInternal"/>
                <w:sz w:val="20"/>
              </w:rPr>
              <w:t>5</w:t>
            </w:r>
          </w:p>
          <w:p w:rsidR="00034E47" w:rsidRPr="00593DC7" w:rsidRDefault="00034E47" w:rsidP="009835E8">
            <w:pPr>
              <w:spacing w:before="60" w:after="60" w:line="240" w:lineRule="auto"/>
              <w:jc w:val="center"/>
              <w:rPr>
                <w:rFonts w:cs="Arial"/>
                <w:sz w:val="20"/>
                <w:szCs w:val="20"/>
              </w:rPr>
            </w:pPr>
          </w:p>
        </w:tc>
        <w:tc>
          <w:tcPr>
            <w:tcW w:w="2311" w:type="dxa"/>
          </w:tcPr>
          <w:p w:rsidR="00034E47" w:rsidRDefault="00B51876" w:rsidP="00497FF7">
            <w:pPr>
              <w:spacing w:before="60" w:after="60" w:line="240" w:lineRule="auto"/>
              <w:rPr>
                <w:sz w:val="20"/>
                <w:szCs w:val="20"/>
              </w:rPr>
            </w:pPr>
            <w:r>
              <w:rPr>
                <w:sz w:val="20"/>
              </w:rPr>
              <w:t xml:space="preserve">Two connections each for high-voltage current </w:t>
            </w:r>
          </w:p>
          <w:p w:rsidR="00034E47" w:rsidRDefault="00B51876" w:rsidP="00497FF7">
            <w:pPr>
              <w:spacing w:before="60" w:after="60" w:line="240" w:lineRule="auto"/>
              <w:rPr>
                <w:rFonts w:cs="Arial"/>
                <w:sz w:val="20"/>
                <w:szCs w:val="20"/>
              </w:rPr>
            </w:pPr>
            <w:r>
              <w:rPr>
                <w:sz w:val="20"/>
              </w:rPr>
              <w:t xml:space="preserve">400 V / AC / 16 A </w:t>
            </w:r>
          </w:p>
          <w:p w:rsidR="00B51876" w:rsidRDefault="00B51876" w:rsidP="00497FF7">
            <w:pPr>
              <w:spacing w:before="60" w:after="60" w:line="240" w:lineRule="auto"/>
              <w:rPr>
                <w:rFonts w:cs="Arial"/>
                <w:sz w:val="20"/>
                <w:szCs w:val="20"/>
              </w:rPr>
            </w:pPr>
            <w:r>
              <w:rPr>
                <w:sz w:val="20"/>
              </w:rPr>
              <w:t xml:space="preserve">Two power connections each </w:t>
            </w:r>
          </w:p>
          <w:p w:rsidR="00B51876" w:rsidRPr="00694325" w:rsidRDefault="00B51876" w:rsidP="00497FF7">
            <w:pPr>
              <w:spacing w:before="60" w:after="60" w:line="240" w:lineRule="auto"/>
              <w:rPr>
                <w:rFonts w:cs="Arial"/>
                <w:sz w:val="20"/>
                <w:szCs w:val="20"/>
              </w:rPr>
            </w:pPr>
            <w:r>
              <w:rPr>
                <w:sz w:val="20"/>
              </w:rPr>
              <w:t>250 V / AC / 16 A</w:t>
            </w:r>
          </w:p>
        </w:tc>
        <w:tc>
          <w:tcPr>
            <w:tcW w:w="2851" w:type="dxa"/>
          </w:tcPr>
          <w:p w:rsidR="00034E47" w:rsidRDefault="00034E47" w:rsidP="00497FF7">
            <w:pPr>
              <w:spacing w:before="60" w:after="60" w:line="240" w:lineRule="auto"/>
              <w:rPr>
                <w:rFonts w:cs="Arial"/>
                <w:sz w:val="20"/>
                <w:szCs w:val="20"/>
              </w:rPr>
            </w:pPr>
            <w:r>
              <w:rPr>
                <w:sz w:val="20"/>
              </w:rPr>
              <w:t>General electrical supply of the room</w:t>
            </w:r>
          </w:p>
          <w:p w:rsidR="00297613" w:rsidRDefault="00297613" w:rsidP="00497FF7">
            <w:pPr>
              <w:spacing w:before="60" w:after="60" w:line="240" w:lineRule="auto"/>
              <w:rPr>
                <w:rFonts w:cs="Arial"/>
                <w:sz w:val="20"/>
                <w:szCs w:val="20"/>
              </w:rPr>
            </w:pPr>
            <w:r>
              <w:rPr>
                <w:sz w:val="20"/>
              </w:rPr>
              <w:t>One double socket each for power supply of temperature-controlled containers</w:t>
            </w:r>
          </w:p>
          <w:p w:rsidR="00034E47" w:rsidRDefault="00034E47" w:rsidP="00497FF7">
            <w:pPr>
              <w:spacing w:before="60" w:after="60" w:line="240" w:lineRule="auto"/>
              <w:rPr>
                <w:rFonts w:cs="Arial"/>
                <w:sz w:val="20"/>
                <w:szCs w:val="20"/>
              </w:rPr>
            </w:pPr>
          </w:p>
        </w:tc>
      </w:tr>
      <w:bookmarkEnd w:id="3"/>
      <w:tr w:rsidR="00034E47" w:rsidRPr="00593DC7" w:rsidTr="00297613">
        <w:tc>
          <w:tcPr>
            <w:tcW w:w="2582" w:type="dxa"/>
          </w:tcPr>
          <w:p w:rsidR="00034E47" w:rsidRDefault="00034E47" w:rsidP="00497FF7">
            <w:pPr>
              <w:spacing w:before="60" w:after="60" w:line="240" w:lineRule="auto"/>
              <w:rPr>
                <w:rFonts w:cs="Arial"/>
                <w:sz w:val="20"/>
                <w:szCs w:val="20"/>
              </w:rPr>
            </w:pPr>
            <w:r>
              <w:rPr>
                <w:sz w:val="20"/>
              </w:rPr>
              <w:t>Floors</w:t>
            </w:r>
          </w:p>
          <w:p w:rsidR="00297613" w:rsidRDefault="00297613" w:rsidP="00497FF7">
            <w:pPr>
              <w:spacing w:before="60" w:after="60" w:line="240" w:lineRule="auto"/>
              <w:rPr>
                <w:rFonts w:cs="Arial"/>
                <w:sz w:val="20"/>
                <w:szCs w:val="20"/>
              </w:rPr>
            </w:pPr>
          </w:p>
        </w:tc>
        <w:tc>
          <w:tcPr>
            <w:tcW w:w="1003" w:type="dxa"/>
          </w:tcPr>
          <w:p w:rsidR="00034E47" w:rsidRDefault="00034E47" w:rsidP="00497FF7">
            <w:pPr>
              <w:spacing w:before="60" w:after="60" w:line="240" w:lineRule="auto"/>
              <w:jc w:val="center"/>
              <w:rPr>
                <w:rFonts w:cs="Arial"/>
                <w:sz w:val="20"/>
                <w:szCs w:val="20"/>
              </w:rPr>
            </w:pPr>
          </w:p>
        </w:tc>
        <w:tc>
          <w:tcPr>
            <w:tcW w:w="2311" w:type="dxa"/>
          </w:tcPr>
          <w:p w:rsidR="00034E47" w:rsidRDefault="00034E47" w:rsidP="00497FF7">
            <w:pPr>
              <w:spacing w:before="60" w:after="60" w:line="240" w:lineRule="auto"/>
              <w:rPr>
                <w:rFonts w:cs="Arial"/>
                <w:sz w:val="20"/>
                <w:szCs w:val="20"/>
              </w:rPr>
            </w:pPr>
            <w:r>
              <w:rPr>
                <w:sz w:val="20"/>
              </w:rPr>
              <w:t xml:space="preserve">Concrete floor </w:t>
            </w:r>
          </w:p>
        </w:tc>
        <w:tc>
          <w:tcPr>
            <w:tcW w:w="2851" w:type="dxa"/>
          </w:tcPr>
          <w:p w:rsidR="00B51876" w:rsidRDefault="00B51876" w:rsidP="00FA5A8F">
            <w:pPr>
              <w:spacing w:before="60" w:after="60" w:line="240" w:lineRule="auto"/>
              <w:rPr>
                <w:rFonts w:cs="Arial"/>
                <w:sz w:val="20"/>
                <w:szCs w:val="20"/>
              </w:rPr>
            </w:pPr>
            <w:r>
              <w:rPr>
                <w:sz w:val="20"/>
              </w:rPr>
              <w:t xml:space="preserve">Oil resistant, easy to clean, </w:t>
            </w:r>
          </w:p>
          <w:p w:rsidR="00034E47" w:rsidRDefault="00034E47" w:rsidP="00FA5A8F">
            <w:pPr>
              <w:spacing w:before="60" w:after="60" w:line="240" w:lineRule="auto"/>
              <w:rPr>
                <w:rFonts w:cs="Arial"/>
                <w:sz w:val="20"/>
                <w:szCs w:val="20"/>
              </w:rPr>
            </w:pPr>
            <w:r>
              <w:rPr>
                <w:sz w:val="20"/>
              </w:rPr>
              <w:t>Load-bearing capacity: ≥ 800 kN/m² trafficable with trucks and container handlers.</w:t>
            </w:r>
          </w:p>
          <w:p w:rsidR="00BA5A78" w:rsidRDefault="00FA5A8F" w:rsidP="00FA5A8F">
            <w:pPr>
              <w:spacing w:before="60" w:after="60" w:line="240" w:lineRule="auto"/>
              <w:rPr>
                <w:rFonts w:cs="Arial"/>
                <w:sz w:val="20"/>
                <w:szCs w:val="20"/>
              </w:rPr>
            </w:pPr>
            <w:r>
              <w:rPr>
                <w:sz w:val="20"/>
              </w:rPr>
              <w:t>Load category 1.3, road surface made of concrete (IAW the Guidelines for the Standardisation of Pavement Structures for Traffic Areas 12/24).</w:t>
            </w:r>
          </w:p>
        </w:tc>
      </w:tr>
    </w:tbl>
    <w:p w:rsidR="00C95937" w:rsidRDefault="00C95937" w:rsidP="00F706E2">
      <w:pPr>
        <w:spacing w:before="0" w:after="0" w:line="276" w:lineRule="auto"/>
        <w:jc w:val="both"/>
      </w:pPr>
    </w:p>
    <w:p w:rsidR="005259F3" w:rsidRDefault="003F650F" w:rsidP="00431BD9">
      <w:pPr>
        <w:pStyle w:val="berschrift2"/>
        <w:numPr>
          <w:ilvl w:val="0"/>
          <w:numId w:val="25"/>
        </w:numPr>
        <w:ind w:left="284" w:hanging="284"/>
        <w:rPr>
          <w:b/>
        </w:rPr>
      </w:pPr>
      <w:r>
        <w:rPr>
          <w:b/>
        </w:rPr>
        <w:t>Furnishings:</w:t>
      </w:r>
      <w:bookmarkEnd w:id="1"/>
    </w:p>
    <w:p w:rsidR="003301EA" w:rsidRPr="003301EA" w:rsidRDefault="003301EA" w:rsidP="003301EA">
      <w:pPr>
        <w:spacing w:before="0" w:after="0" w:line="276" w:lineRule="auto"/>
        <w:jc w:val="both"/>
      </w:pPr>
    </w:p>
    <w:p w:rsidR="00C07A75" w:rsidRDefault="001478F8" w:rsidP="001478F8">
      <w:pPr>
        <w:spacing w:before="0" w:after="0" w:line="276" w:lineRule="auto"/>
        <w:ind w:left="567"/>
        <w:jc w:val="both"/>
        <w:rPr>
          <w:noProof/>
        </w:rPr>
      </w:pPr>
      <w:r>
        <w:t xml:space="preserve">N/a </w:t>
      </w:r>
    </w:p>
    <w:sectPr w:rsidR="00C07A75" w:rsidSect="00B9790A">
      <w:headerReference w:type="default" r:id="rId9"/>
      <w:footerReference w:type="default" r:id="rId10"/>
      <w:headerReference w:type="first" r:id="rId11"/>
      <w:footerReference w:type="first" r:id="rId12"/>
      <w:pgSz w:w="11906" w:h="16838"/>
      <w:pgMar w:top="1417" w:right="1417" w:bottom="1134"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246" w:rsidRDefault="00756246">
      <w:r>
        <w:separator/>
      </w:r>
    </w:p>
  </w:endnote>
  <w:endnote w:type="continuationSeparator" w:id="0">
    <w:p w:rsidR="00756246" w:rsidRDefault="0075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9B6" w:rsidRPr="008C11C0" w:rsidRDefault="00B9790A" w:rsidP="00B9790A">
    <w:pPr>
      <w:pStyle w:val="Fuzeile"/>
      <w:tabs>
        <w:tab w:val="clear" w:pos="9072"/>
        <w:tab w:val="right" w:pos="9356"/>
      </w:tabs>
    </w:pPr>
    <w:r>
      <w:rPr>
        <w:rStyle w:val="Seitenzahl"/>
      </w:rPr>
      <w:tab/>
    </w:r>
    <w:r w:rsidR="004719B6" w:rsidRPr="008C11C0">
      <w:rPr>
        <w:rStyle w:val="Seitenzahl"/>
        <w:rFonts w:cs="Arial"/>
      </w:rPr>
      <w:fldChar w:fldCharType="begin"/>
    </w:r>
    <w:r w:rsidR="004719B6" w:rsidRPr="008C11C0">
      <w:rPr>
        <w:rStyle w:val="Seitenzahl"/>
        <w:rFonts w:cs="Arial"/>
      </w:rPr>
      <w:instrText xml:space="preserve"> PAGE </w:instrText>
    </w:r>
    <w:r w:rsidR="004719B6" w:rsidRPr="008C11C0">
      <w:rPr>
        <w:rStyle w:val="Seitenzahl"/>
        <w:rFonts w:cs="Arial"/>
      </w:rPr>
      <w:fldChar w:fldCharType="separate"/>
    </w:r>
    <w:r w:rsidR="00DC4572">
      <w:rPr>
        <w:rStyle w:val="Seitenzahl"/>
        <w:rFonts w:cs="Arial"/>
      </w:rPr>
      <w:t>2</w:t>
    </w:r>
    <w:r w:rsidR="004719B6" w:rsidRPr="008C11C0">
      <w:rPr>
        <w:rStyle w:val="Seitenzahl"/>
        <w:rFonts w:cs="Arial"/>
      </w:rPr>
      <w:fldChar w:fldCharType="end"/>
    </w:r>
  </w:p>
  <w:p w:rsidR="004719B6" w:rsidRDefault="004719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90A" w:rsidRDefault="00B9790A">
    <w:pPr>
      <w:pStyle w:val="Fuzeile"/>
    </w:pPr>
    <w:r>
      <w:tab/>
      <w:t>1</w:t>
    </w:r>
  </w:p>
  <w:p w:rsidR="00B9790A" w:rsidRDefault="00B979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246" w:rsidRDefault="00756246">
      <w:r>
        <w:separator/>
      </w:r>
    </w:p>
  </w:footnote>
  <w:footnote w:type="continuationSeparator" w:id="0">
    <w:p w:rsidR="00756246" w:rsidRDefault="00756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4719B6" w:rsidTr="00D1742C">
      <w:trPr>
        <w:trHeight w:val="835"/>
        <w:jc w:val="center"/>
      </w:trPr>
      <w:tc>
        <w:tcPr>
          <w:tcW w:w="3114" w:type="dxa"/>
          <w:vAlign w:val="center"/>
        </w:tcPr>
        <w:p w:rsidR="00364084" w:rsidRDefault="00431BD9" w:rsidP="00561883">
          <w:pPr>
            <w:pStyle w:val="Kopfzeile"/>
            <w:spacing w:before="0" w:after="0" w:line="240" w:lineRule="auto"/>
            <w:jc w:val="center"/>
            <w:rPr>
              <w:rFonts w:cs="Arial"/>
              <w:b/>
              <w:color w:val="000000"/>
            </w:rPr>
          </w:pPr>
          <w:bookmarkStart w:id="4" w:name="_Hlk152156510"/>
          <w:r>
            <w:rPr>
              <w:b/>
              <w:color w:val="000000"/>
            </w:rPr>
            <w:t xml:space="preserve">Room and area logbook </w:t>
          </w:r>
        </w:p>
        <w:p w:rsidR="005B46E7" w:rsidRPr="00A00786" w:rsidRDefault="005B46E7" w:rsidP="00561883">
          <w:pPr>
            <w:pStyle w:val="Kopfzeile"/>
            <w:spacing w:before="0" w:after="0" w:line="240" w:lineRule="auto"/>
            <w:jc w:val="center"/>
            <w:rPr>
              <w:rFonts w:cs="Arial"/>
              <w:b/>
              <w:color w:val="000000"/>
            </w:rPr>
          </w:pPr>
          <w:r>
            <w:rPr>
              <w:b/>
              <w:color w:val="000000"/>
            </w:rPr>
            <w:t>LTU Bde</w:t>
          </w:r>
        </w:p>
      </w:tc>
      <w:tc>
        <w:tcPr>
          <w:tcW w:w="4819" w:type="dxa"/>
          <w:vAlign w:val="center"/>
        </w:tcPr>
        <w:p w:rsidR="00367BD8" w:rsidRPr="00E2512F" w:rsidRDefault="00674444" w:rsidP="002D4737">
          <w:pPr>
            <w:pStyle w:val="Kopfzeile"/>
            <w:spacing w:before="0" w:after="0" w:line="240" w:lineRule="auto"/>
            <w:jc w:val="center"/>
            <w:rPr>
              <w:rFonts w:cs="Arial"/>
              <w:b/>
            </w:rPr>
          </w:pPr>
          <w:r>
            <w:rPr>
              <w:b/>
            </w:rPr>
            <w:t xml:space="preserve"> Disposal/handling point </w:t>
          </w:r>
        </w:p>
      </w:tc>
      <w:tc>
        <w:tcPr>
          <w:tcW w:w="1776" w:type="dxa"/>
          <w:vAlign w:val="center"/>
        </w:tcPr>
        <w:p w:rsidR="004719B6" w:rsidRPr="008455E5" w:rsidRDefault="004A40D6" w:rsidP="00E07E43">
          <w:pPr>
            <w:pStyle w:val="Kopfzeile"/>
            <w:spacing w:before="0" w:after="0" w:line="240" w:lineRule="auto"/>
            <w:jc w:val="center"/>
            <w:rPr>
              <w:rFonts w:cs="Arial"/>
              <w:b/>
            </w:rPr>
          </w:pPr>
          <w:r>
            <w:rPr>
              <w:b/>
            </w:rPr>
            <w:t>Logistic Support Forces</w:t>
          </w:r>
        </w:p>
      </w:tc>
    </w:tr>
    <w:bookmarkEnd w:id="4"/>
  </w:tbl>
  <w:p w:rsidR="004719B6" w:rsidRPr="00D1742C" w:rsidRDefault="004719B6" w:rsidP="00D1742C">
    <w:pPr>
      <w:pStyle w:val="Kopf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4819"/>
      <w:gridCol w:w="1776"/>
    </w:tblGrid>
    <w:tr w:rsidR="00D67451" w:rsidTr="00D349A7">
      <w:trPr>
        <w:trHeight w:val="835"/>
        <w:jc w:val="center"/>
      </w:trPr>
      <w:tc>
        <w:tcPr>
          <w:tcW w:w="3114" w:type="dxa"/>
          <w:vAlign w:val="center"/>
        </w:tcPr>
        <w:p w:rsidR="00D67451" w:rsidRDefault="00D67451" w:rsidP="00D67451">
          <w:pPr>
            <w:pStyle w:val="Kopfzeile"/>
            <w:spacing w:before="0" w:after="0" w:line="240" w:lineRule="auto"/>
            <w:jc w:val="center"/>
            <w:rPr>
              <w:rFonts w:cs="Arial"/>
              <w:b/>
              <w:color w:val="000000"/>
            </w:rPr>
          </w:pPr>
          <w:r>
            <w:rPr>
              <w:b/>
              <w:color w:val="000000"/>
            </w:rPr>
            <w:t xml:space="preserve">Room and area logbook </w:t>
          </w:r>
        </w:p>
        <w:p w:rsidR="00D67451" w:rsidRPr="00A00786" w:rsidRDefault="00D67451" w:rsidP="00D67451">
          <w:pPr>
            <w:pStyle w:val="Kopfzeile"/>
            <w:spacing w:before="0" w:after="0" w:line="240" w:lineRule="auto"/>
            <w:jc w:val="center"/>
            <w:rPr>
              <w:rFonts w:cs="Arial"/>
              <w:b/>
              <w:color w:val="000000"/>
            </w:rPr>
          </w:pPr>
          <w:r>
            <w:rPr>
              <w:b/>
              <w:color w:val="000000"/>
            </w:rPr>
            <w:t>LTU Bde</w:t>
          </w:r>
        </w:p>
      </w:tc>
      <w:tc>
        <w:tcPr>
          <w:tcW w:w="4819" w:type="dxa"/>
          <w:vAlign w:val="center"/>
        </w:tcPr>
        <w:p w:rsidR="00D67451" w:rsidRDefault="00D67451" w:rsidP="00D67451">
          <w:pPr>
            <w:pStyle w:val="Kopfzeile"/>
            <w:spacing w:before="0" w:after="0" w:line="240" w:lineRule="auto"/>
            <w:jc w:val="center"/>
            <w:rPr>
              <w:rFonts w:cs="Arial"/>
              <w:b/>
            </w:rPr>
          </w:pPr>
          <w:r>
            <w:rPr>
              <w:b/>
            </w:rPr>
            <w:t xml:space="preserve"> Disposal/handling point </w:t>
          </w:r>
        </w:p>
        <w:p w:rsidR="00795BE6" w:rsidRPr="009544E2" w:rsidRDefault="00795BE6" w:rsidP="00D67451">
          <w:pPr>
            <w:pStyle w:val="Kopfzeile"/>
            <w:spacing w:before="0" w:after="0" w:line="240" w:lineRule="auto"/>
            <w:jc w:val="center"/>
            <w:rPr>
              <w:rFonts w:cs="Arial"/>
              <w:b/>
            </w:rPr>
          </w:pPr>
          <w:r>
            <w:rPr>
              <w:b/>
            </w:rPr>
            <w:t>Rbu 2</w:t>
          </w:r>
        </w:p>
      </w:tc>
      <w:tc>
        <w:tcPr>
          <w:tcW w:w="1776" w:type="dxa"/>
          <w:vAlign w:val="center"/>
        </w:tcPr>
        <w:p w:rsidR="00D67451" w:rsidRPr="008455E5" w:rsidRDefault="004A40D6" w:rsidP="00D67451">
          <w:pPr>
            <w:pStyle w:val="Kopfzeile"/>
            <w:spacing w:before="0" w:after="0" w:line="240" w:lineRule="auto"/>
            <w:jc w:val="center"/>
            <w:rPr>
              <w:rFonts w:cs="Arial"/>
              <w:b/>
            </w:rPr>
          </w:pPr>
          <w:r>
            <w:rPr>
              <w:b/>
            </w:rPr>
            <w:t>Logistic Support Forces</w:t>
          </w:r>
        </w:p>
      </w:tc>
    </w:tr>
  </w:tbl>
  <w:p w:rsidR="00D67451" w:rsidRDefault="00D674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3F77"/>
    <w:multiLevelType w:val="hybridMultilevel"/>
    <w:tmpl w:val="F650044E"/>
    <w:lvl w:ilvl="0" w:tplc="B78ABD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1" w15:restartNumberingAfterBreak="0">
    <w:nsid w:val="08491634"/>
    <w:multiLevelType w:val="hybridMultilevel"/>
    <w:tmpl w:val="1C8A4C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761165"/>
    <w:multiLevelType w:val="hybridMultilevel"/>
    <w:tmpl w:val="27BCDEF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0B8C23A1"/>
    <w:multiLevelType w:val="hybridMultilevel"/>
    <w:tmpl w:val="07D4A53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33B7ED3"/>
    <w:multiLevelType w:val="hybridMultilevel"/>
    <w:tmpl w:val="62804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1065DA"/>
    <w:multiLevelType w:val="hybridMultilevel"/>
    <w:tmpl w:val="359C2A26"/>
    <w:lvl w:ilvl="0" w:tplc="0407000F">
      <w:start w:val="1"/>
      <w:numFmt w:val="decimal"/>
      <w:lvlText w:val="%1."/>
      <w:lvlJc w:val="left"/>
      <w:pPr>
        <w:ind w:left="720" w:hanging="360"/>
      </w:pPr>
    </w:lvl>
    <w:lvl w:ilvl="1" w:tplc="5FE67DA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C8530A"/>
    <w:multiLevelType w:val="hybridMultilevel"/>
    <w:tmpl w:val="E8C8F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E73C4"/>
    <w:multiLevelType w:val="hybridMultilevel"/>
    <w:tmpl w:val="F4643A0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 w15:restartNumberingAfterBreak="0">
    <w:nsid w:val="24772672"/>
    <w:multiLevelType w:val="hybridMultilevel"/>
    <w:tmpl w:val="4A726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D545EE"/>
    <w:multiLevelType w:val="hybridMultilevel"/>
    <w:tmpl w:val="0E309254"/>
    <w:lvl w:ilvl="0" w:tplc="04070005">
      <w:start w:val="1"/>
      <w:numFmt w:val="bullet"/>
      <w:lvlText w:val=""/>
      <w:lvlJc w:val="left"/>
      <w:pPr>
        <w:ind w:left="2444" w:hanging="360"/>
      </w:pPr>
      <w:rPr>
        <w:rFonts w:ascii="Wingdings" w:hAnsi="Wingdings" w:hint="default"/>
      </w:rPr>
    </w:lvl>
    <w:lvl w:ilvl="1" w:tplc="04070003" w:tentative="1">
      <w:start w:val="1"/>
      <w:numFmt w:val="bullet"/>
      <w:lvlText w:val="o"/>
      <w:lvlJc w:val="left"/>
      <w:pPr>
        <w:ind w:left="3164" w:hanging="360"/>
      </w:pPr>
      <w:rPr>
        <w:rFonts w:ascii="Courier New" w:hAnsi="Courier New" w:cs="Courier New" w:hint="default"/>
      </w:rPr>
    </w:lvl>
    <w:lvl w:ilvl="2" w:tplc="04070005" w:tentative="1">
      <w:start w:val="1"/>
      <w:numFmt w:val="bullet"/>
      <w:lvlText w:val=""/>
      <w:lvlJc w:val="left"/>
      <w:pPr>
        <w:ind w:left="3884" w:hanging="360"/>
      </w:pPr>
      <w:rPr>
        <w:rFonts w:ascii="Wingdings" w:hAnsi="Wingdings" w:hint="default"/>
      </w:rPr>
    </w:lvl>
    <w:lvl w:ilvl="3" w:tplc="04070001" w:tentative="1">
      <w:start w:val="1"/>
      <w:numFmt w:val="bullet"/>
      <w:lvlText w:val=""/>
      <w:lvlJc w:val="left"/>
      <w:pPr>
        <w:ind w:left="4604" w:hanging="360"/>
      </w:pPr>
      <w:rPr>
        <w:rFonts w:ascii="Symbol" w:hAnsi="Symbol" w:hint="default"/>
      </w:rPr>
    </w:lvl>
    <w:lvl w:ilvl="4" w:tplc="04070003" w:tentative="1">
      <w:start w:val="1"/>
      <w:numFmt w:val="bullet"/>
      <w:lvlText w:val="o"/>
      <w:lvlJc w:val="left"/>
      <w:pPr>
        <w:ind w:left="5324" w:hanging="360"/>
      </w:pPr>
      <w:rPr>
        <w:rFonts w:ascii="Courier New" w:hAnsi="Courier New" w:cs="Courier New" w:hint="default"/>
      </w:rPr>
    </w:lvl>
    <w:lvl w:ilvl="5" w:tplc="04070005" w:tentative="1">
      <w:start w:val="1"/>
      <w:numFmt w:val="bullet"/>
      <w:lvlText w:val=""/>
      <w:lvlJc w:val="left"/>
      <w:pPr>
        <w:ind w:left="6044" w:hanging="360"/>
      </w:pPr>
      <w:rPr>
        <w:rFonts w:ascii="Wingdings" w:hAnsi="Wingdings" w:hint="default"/>
      </w:rPr>
    </w:lvl>
    <w:lvl w:ilvl="6" w:tplc="04070001" w:tentative="1">
      <w:start w:val="1"/>
      <w:numFmt w:val="bullet"/>
      <w:lvlText w:val=""/>
      <w:lvlJc w:val="left"/>
      <w:pPr>
        <w:ind w:left="6764" w:hanging="360"/>
      </w:pPr>
      <w:rPr>
        <w:rFonts w:ascii="Symbol" w:hAnsi="Symbol" w:hint="default"/>
      </w:rPr>
    </w:lvl>
    <w:lvl w:ilvl="7" w:tplc="04070003" w:tentative="1">
      <w:start w:val="1"/>
      <w:numFmt w:val="bullet"/>
      <w:lvlText w:val="o"/>
      <w:lvlJc w:val="left"/>
      <w:pPr>
        <w:ind w:left="7484" w:hanging="360"/>
      </w:pPr>
      <w:rPr>
        <w:rFonts w:ascii="Courier New" w:hAnsi="Courier New" w:cs="Courier New" w:hint="default"/>
      </w:rPr>
    </w:lvl>
    <w:lvl w:ilvl="8" w:tplc="04070005" w:tentative="1">
      <w:start w:val="1"/>
      <w:numFmt w:val="bullet"/>
      <w:lvlText w:val=""/>
      <w:lvlJc w:val="left"/>
      <w:pPr>
        <w:ind w:left="8204" w:hanging="360"/>
      </w:pPr>
      <w:rPr>
        <w:rFonts w:ascii="Wingdings" w:hAnsi="Wingdings" w:hint="default"/>
      </w:rPr>
    </w:lvl>
  </w:abstractNum>
  <w:abstractNum w:abstractNumId="10" w15:restartNumberingAfterBreak="0">
    <w:nsid w:val="33FD2C11"/>
    <w:multiLevelType w:val="hybridMultilevel"/>
    <w:tmpl w:val="8BB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394FEF"/>
    <w:multiLevelType w:val="hybridMultilevel"/>
    <w:tmpl w:val="027815CC"/>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3B71107E"/>
    <w:multiLevelType w:val="hybridMultilevel"/>
    <w:tmpl w:val="EF0C48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6D6F40"/>
    <w:multiLevelType w:val="hybridMultilevel"/>
    <w:tmpl w:val="60F044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3E2EA9"/>
    <w:multiLevelType w:val="hybridMultilevel"/>
    <w:tmpl w:val="79567558"/>
    <w:lvl w:ilvl="0" w:tplc="04070001">
      <w:start w:val="1"/>
      <w:numFmt w:val="bullet"/>
      <w:lvlText w:val=""/>
      <w:lvlJc w:val="left"/>
      <w:pPr>
        <w:ind w:left="1005" w:hanging="360"/>
      </w:pPr>
      <w:rPr>
        <w:rFonts w:ascii="Symbol" w:hAnsi="Symbol" w:hint="default"/>
      </w:rPr>
    </w:lvl>
    <w:lvl w:ilvl="1" w:tplc="04070003">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5" w15:restartNumberingAfterBreak="0">
    <w:nsid w:val="4FCB588E"/>
    <w:multiLevelType w:val="hybridMultilevel"/>
    <w:tmpl w:val="18C474A0"/>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4FEE32FB"/>
    <w:multiLevelType w:val="hybridMultilevel"/>
    <w:tmpl w:val="2D3EFAD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58797040"/>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5F865EBA"/>
    <w:multiLevelType w:val="hybridMultilevel"/>
    <w:tmpl w:val="9A74E7E2"/>
    <w:lvl w:ilvl="0" w:tplc="04070001">
      <w:start w:val="1"/>
      <w:numFmt w:val="bullet"/>
      <w:lvlText w:val=""/>
      <w:lvlJc w:val="left"/>
      <w:pPr>
        <w:ind w:left="1004" w:hanging="360"/>
      </w:pPr>
      <w:rPr>
        <w:rFonts w:ascii="Symbol" w:hAnsi="Symbol" w:hint="default"/>
      </w:rPr>
    </w:lvl>
    <w:lvl w:ilvl="1" w:tplc="B762BDF2">
      <w:start w:val="1"/>
      <w:numFmt w:val="bullet"/>
      <w:lvlText w:val="o"/>
      <w:lvlJc w:val="left"/>
      <w:pPr>
        <w:ind w:left="1724" w:hanging="360"/>
      </w:pPr>
      <w:rPr>
        <w:rFonts w:ascii="Courier New" w:hAnsi="Courier New" w:cs="Courier New" w:hint="default"/>
        <w:sz w:val="24"/>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61B70698"/>
    <w:multiLevelType w:val="hybridMultilevel"/>
    <w:tmpl w:val="B4326F7C"/>
    <w:lvl w:ilvl="0" w:tplc="720828A6">
      <w:start w:val="1"/>
      <w:numFmt w:val="upperLetter"/>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20" w15:restartNumberingAfterBreak="0">
    <w:nsid w:val="630032E4"/>
    <w:multiLevelType w:val="hybridMultilevel"/>
    <w:tmpl w:val="479A71C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21" w15:restartNumberingAfterBreak="0">
    <w:nsid w:val="64B3007E"/>
    <w:multiLevelType w:val="hybridMultilevel"/>
    <w:tmpl w:val="3A5401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FE5C37"/>
    <w:multiLevelType w:val="hybridMultilevel"/>
    <w:tmpl w:val="C2F8265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72113C32"/>
    <w:multiLevelType w:val="hybridMultilevel"/>
    <w:tmpl w:val="23143C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4F369B9"/>
    <w:multiLevelType w:val="hybridMultilevel"/>
    <w:tmpl w:val="37F2AFF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5" w15:restartNumberingAfterBreak="0">
    <w:nsid w:val="754E093C"/>
    <w:multiLevelType w:val="hybridMultilevel"/>
    <w:tmpl w:val="DC4CDA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BFE11E7"/>
    <w:multiLevelType w:val="hybridMultilevel"/>
    <w:tmpl w:val="B70E2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7" w15:restartNumberingAfterBreak="0">
    <w:nsid w:val="7D7255E4"/>
    <w:multiLevelType w:val="hybridMultilevel"/>
    <w:tmpl w:val="A43407D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5FE67DA6">
      <w:numFmt w:val="bullet"/>
      <w:lvlText w:val="-"/>
      <w:lvlJc w:val="left"/>
      <w:pPr>
        <w:ind w:left="2444" w:hanging="360"/>
      </w:pPr>
      <w:rPr>
        <w:rFonts w:ascii="Arial" w:eastAsia="Times New Roman" w:hAnsi="Arial" w:cs="Arial"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7"/>
  </w:num>
  <w:num w:numId="2">
    <w:abstractNumId w:val="13"/>
  </w:num>
  <w:num w:numId="3">
    <w:abstractNumId w:val="23"/>
  </w:num>
  <w:num w:numId="4">
    <w:abstractNumId w:val="4"/>
  </w:num>
  <w:num w:numId="5">
    <w:abstractNumId w:val="10"/>
  </w:num>
  <w:num w:numId="6">
    <w:abstractNumId w:val="12"/>
  </w:num>
  <w:num w:numId="7">
    <w:abstractNumId w:val="21"/>
  </w:num>
  <w:num w:numId="8">
    <w:abstractNumId w:val="8"/>
  </w:num>
  <w:num w:numId="9">
    <w:abstractNumId w:val="6"/>
  </w:num>
  <w:num w:numId="10">
    <w:abstractNumId w:val="22"/>
  </w:num>
  <w:num w:numId="11">
    <w:abstractNumId w:val="1"/>
  </w:num>
  <w:num w:numId="12">
    <w:abstractNumId w:val="15"/>
  </w:num>
  <w:num w:numId="13">
    <w:abstractNumId w:val="3"/>
  </w:num>
  <w:num w:numId="14">
    <w:abstractNumId w:val="24"/>
  </w:num>
  <w:num w:numId="15">
    <w:abstractNumId w:val="7"/>
  </w:num>
  <w:num w:numId="16">
    <w:abstractNumId w:val="25"/>
  </w:num>
  <w:num w:numId="17">
    <w:abstractNumId w:val="2"/>
  </w:num>
  <w:num w:numId="18">
    <w:abstractNumId w:val="16"/>
  </w:num>
  <w:num w:numId="19">
    <w:abstractNumId w:val="26"/>
  </w:num>
  <w:num w:numId="20">
    <w:abstractNumId w:val="9"/>
  </w:num>
  <w:num w:numId="21">
    <w:abstractNumId w:val="11"/>
  </w:num>
  <w:num w:numId="22">
    <w:abstractNumId w:val="20"/>
  </w:num>
  <w:num w:numId="23">
    <w:abstractNumId w:val="0"/>
  </w:num>
  <w:num w:numId="24">
    <w:abstractNumId w:val="17"/>
  </w:num>
  <w:num w:numId="25">
    <w:abstractNumId w:val="5"/>
  </w:num>
  <w:num w:numId="26">
    <w:abstractNumId w:val="17"/>
  </w:num>
  <w:num w:numId="27">
    <w:abstractNumId w:val="17"/>
  </w:num>
  <w:num w:numId="28">
    <w:abstractNumId w:val="14"/>
  </w:num>
  <w:num w:numId="29">
    <w:abstractNumId w:val="18"/>
  </w:num>
  <w:num w:numId="30">
    <w:abstractNumId w:val="27"/>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73"/>
    <w:rsid w:val="0000088D"/>
    <w:rsid w:val="00003D5C"/>
    <w:rsid w:val="00014DAB"/>
    <w:rsid w:val="00022863"/>
    <w:rsid w:val="00023D2A"/>
    <w:rsid w:val="00024184"/>
    <w:rsid w:val="00031E61"/>
    <w:rsid w:val="000347DF"/>
    <w:rsid w:val="00034E47"/>
    <w:rsid w:val="00035D4E"/>
    <w:rsid w:val="0004055A"/>
    <w:rsid w:val="00044099"/>
    <w:rsid w:val="00046AA4"/>
    <w:rsid w:val="00056545"/>
    <w:rsid w:val="00056F68"/>
    <w:rsid w:val="00061B1D"/>
    <w:rsid w:val="00063872"/>
    <w:rsid w:val="000638AD"/>
    <w:rsid w:val="0006590B"/>
    <w:rsid w:val="000704F1"/>
    <w:rsid w:val="000737A9"/>
    <w:rsid w:val="00076A4A"/>
    <w:rsid w:val="00077633"/>
    <w:rsid w:val="00081FE1"/>
    <w:rsid w:val="00082E15"/>
    <w:rsid w:val="00086AD8"/>
    <w:rsid w:val="00087F5B"/>
    <w:rsid w:val="0009009A"/>
    <w:rsid w:val="00091FAE"/>
    <w:rsid w:val="0009465A"/>
    <w:rsid w:val="000959DA"/>
    <w:rsid w:val="000A08DF"/>
    <w:rsid w:val="000A58C4"/>
    <w:rsid w:val="000A663D"/>
    <w:rsid w:val="000B0B54"/>
    <w:rsid w:val="000B336B"/>
    <w:rsid w:val="000B3F07"/>
    <w:rsid w:val="000B46B9"/>
    <w:rsid w:val="000B6461"/>
    <w:rsid w:val="000B6D8E"/>
    <w:rsid w:val="000B7820"/>
    <w:rsid w:val="000C092C"/>
    <w:rsid w:val="000C3F21"/>
    <w:rsid w:val="000C584E"/>
    <w:rsid w:val="000D3F09"/>
    <w:rsid w:val="000D55BF"/>
    <w:rsid w:val="000D6750"/>
    <w:rsid w:val="000D6B2A"/>
    <w:rsid w:val="000E07AE"/>
    <w:rsid w:val="000E1E94"/>
    <w:rsid w:val="000E287E"/>
    <w:rsid w:val="000F102D"/>
    <w:rsid w:val="000F1BA6"/>
    <w:rsid w:val="000F24C6"/>
    <w:rsid w:val="000F4AA2"/>
    <w:rsid w:val="000F5064"/>
    <w:rsid w:val="00105596"/>
    <w:rsid w:val="00106DC3"/>
    <w:rsid w:val="0011178C"/>
    <w:rsid w:val="00112C17"/>
    <w:rsid w:val="00113647"/>
    <w:rsid w:val="00115BF5"/>
    <w:rsid w:val="001227D6"/>
    <w:rsid w:val="001232C7"/>
    <w:rsid w:val="001302FE"/>
    <w:rsid w:val="00131A26"/>
    <w:rsid w:val="00134923"/>
    <w:rsid w:val="00134D1B"/>
    <w:rsid w:val="00136A88"/>
    <w:rsid w:val="00141D28"/>
    <w:rsid w:val="00143A3D"/>
    <w:rsid w:val="00143F03"/>
    <w:rsid w:val="00144ACB"/>
    <w:rsid w:val="00147761"/>
    <w:rsid w:val="001478F8"/>
    <w:rsid w:val="00151C62"/>
    <w:rsid w:val="00151F0B"/>
    <w:rsid w:val="00156F32"/>
    <w:rsid w:val="0016054C"/>
    <w:rsid w:val="001608D2"/>
    <w:rsid w:val="00170D53"/>
    <w:rsid w:val="00171A50"/>
    <w:rsid w:val="0017441E"/>
    <w:rsid w:val="001752A1"/>
    <w:rsid w:val="00175F64"/>
    <w:rsid w:val="00177CB9"/>
    <w:rsid w:val="00187FD3"/>
    <w:rsid w:val="001A3238"/>
    <w:rsid w:val="001A3940"/>
    <w:rsid w:val="001D356B"/>
    <w:rsid w:val="001D3B88"/>
    <w:rsid w:val="001D5916"/>
    <w:rsid w:val="001E1740"/>
    <w:rsid w:val="001E67B5"/>
    <w:rsid w:val="001F101B"/>
    <w:rsid w:val="001F1761"/>
    <w:rsid w:val="001F34AC"/>
    <w:rsid w:val="001F4C01"/>
    <w:rsid w:val="002022E2"/>
    <w:rsid w:val="00213166"/>
    <w:rsid w:val="00213317"/>
    <w:rsid w:val="00215554"/>
    <w:rsid w:val="00226CD7"/>
    <w:rsid w:val="00227C86"/>
    <w:rsid w:val="00230062"/>
    <w:rsid w:val="0023053B"/>
    <w:rsid w:val="0023770F"/>
    <w:rsid w:val="00243A3B"/>
    <w:rsid w:val="002452F1"/>
    <w:rsid w:val="0024663A"/>
    <w:rsid w:val="00250681"/>
    <w:rsid w:val="002530D1"/>
    <w:rsid w:val="002546F1"/>
    <w:rsid w:val="00255170"/>
    <w:rsid w:val="00257C49"/>
    <w:rsid w:val="0026245E"/>
    <w:rsid w:val="00263D36"/>
    <w:rsid w:val="00263D4B"/>
    <w:rsid w:val="00271272"/>
    <w:rsid w:val="002718DB"/>
    <w:rsid w:val="002726F6"/>
    <w:rsid w:val="00277476"/>
    <w:rsid w:val="0028044D"/>
    <w:rsid w:val="00282665"/>
    <w:rsid w:val="00283052"/>
    <w:rsid w:val="0028364E"/>
    <w:rsid w:val="0028444C"/>
    <w:rsid w:val="00284E17"/>
    <w:rsid w:val="002924A7"/>
    <w:rsid w:val="00295232"/>
    <w:rsid w:val="00296ED2"/>
    <w:rsid w:val="00297613"/>
    <w:rsid w:val="002A108F"/>
    <w:rsid w:val="002A324C"/>
    <w:rsid w:val="002A6132"/>
    <w:rsid w:val="002B0B28"/>
    <w:rsid w:val="002B41A5"/>
    <w:rsid w:val="002B4DC3"/>
    <w:rsid w:val="002B56C1"/>
    <w:rsid w:val="002B5F92"/>
    <w:rsid w:val="002C36EC"/>
    <w:rsid w:val="002D1589"/>
    <w:rsid w:val="002D1967"/>
    <w:rsid w:val="002D4737"/>
    <w:rsid w:val="002D6ADA"/>
    <w:rsid w:val="002E0FD4"/>
    <w:rsid w:val="002E1F02"/>
    <w:rsid w:val="002F1FF1"/>
    <w:rsid w:val="002F4285"/>
    <w:rsid w:val="002F69EA"/>
    <w:rsid w:val="00300AAB"/>
    <w:rsid w:val="003015D6"/>
    <w:rsid w:val="00314888"/>
    <w:rsid w:val="00320E6B"/>
    <w:rsid w:val="003228D7"/>
    <w:rsid w:val="00324FCC"/>
    <w:rsid w:val="003301EA"/>
    <w:rsid w:val="00330EC7"/>
    <w:rsid w:val="00331653"/>
    <w:rsid w:val="0035420A"/>
    <w:rsid w:val="00364084"/>
    <w:rsid w:val="00364131"/>
    <w:rsid w:val="0036481F"/>
    <w:rsid w:val="00367BD8"/>
    <w:rsid w:val="003777BF"/>
    <w:rsid w:val="00381695"/>
    <w:rsid w:val="003836CB"/>
    <w:rsid w:val="003A18DD"/>
    <w:rsid w:val="003A3372"/>
    <w:rsid w:val="003A7370"/>
    <w:rsid w:val="003B0C15"/>
    <w:rsid w:val="003B3864"/>
    <w:rsid w:val="003C0353"/>
    <w:rsid w:val="003C271E"/>
    <w:rsid w:val="003D06F5"/>
    <w:rsid w:val="003D30F7"/>
    <w:rsid w:val="003D6340"/>
    <w:rsid w:val="003D6368"/>
    <w:rsid w:val="003E02DB"/>
    <w:rsid w:val="003E06E3"/>
    <w:rsid w:val="003E3A3E"/>
    <w:rsid w:val="003F06A2"/>
    <w:rsid w:val="003F5663"/>
    <w:rsid w:val="003F582D"/>
    <w:rsid w:val="003F650F"/>
    <w:rsid w:val="00402709"/>
    <w:rsid w:val="0041099A"/>
    <w:rsid w:val="00411CC6"/>
    <w:rsid w:val="00411D18"/>
    <w:rsid w:val="00413A7D"/>
    <w:rsid w:val="004167FF"/>
    <w:rsid w:val="00417FA5"/>
    <w:rsid w:val="00420F12"/>
    <w:rsid w:val="00431BD9"/>
    <w:rsid w:val="00435FDB"/>
    <w:rsid w:val="00436C42"/>
    <w:rsid w:val="00442577"/>
    <w:rsid w:val="0045052A"/>
    <w:rsid w:val="00451446"/>
    <w:rsid w:val="00455812"/>
    <w:rsid w:val="00461A72"/>
    <w:rsid w:val="00463D7D"/>
    <w:rsid w:val="00465943"/>
    <w:rsid w:val="00467DE4"/>
    <w:rsid w:val="00467E9D"/>
    <w:rsid w:val="004719B6"/>
    <w:rsid w:val="00473F40"/>
    <w:rsid w:val="0047789A"/>
    <w:rsid w:val="004858BB"/>
    <w:rsid w:val="004937D6"/>
    <w:rsid w:val="00493E69"/>
    <w:rsid w:val="004959CE"/>
    <w:rsid w:val="004A1207"/>
    <w:rsid w:val="004A40D6"/>
    <w:rsid w:val="004A520F"/>
    <w:rsid w:val="004A5220"/>
    <w:rsid w:val="004A52F3"/>
    <w:rsid w:val="004B02DF"/>
    <w:rsid w:val="004B1492"/>
    <w:rsid w:val="004C1153"/>
    <w:rsid w:val="004C225F"/>
    <w:rsid w:val="004C27AC"/>
    <w:rsid w:val="004C30A9"/>
    <w:rsid w:val="004D0B9F"/>
    <w:rsid w:val="004D74D3"/>
    <w:rsid w:val="004E1F3D"/>
    <w:rsid w:val="004E4503"/>
    <w:rsid w:val="004E6C91"/>
    <w:rsid w:val="004E7D62"/>
    <w:rsid w:val="004F047B"/>
    <w:rsid w:val="004F1EC7"/>
    <w:rsid w:val="004F4164"/>
    <w:rsid w:val="004F792B"/>
    <w:rsid w:val="005010C5"/>
    <w:rsid w:val="00506696"/>
    <w:rsid w:val="005110CE"/>
    <w:rsid w:val="005130BA"/>
    <w:rsid w:val="00513344"/>
    <w:rsid w:val="00513AD4"/>
    <w:rsid w:val="00523486"/>
    <w:rsid w:val="005259F3"/>
    <w:rsid w:val="00527908"/>
    <w:rsid w:val="0053137C"/>
    <w:rsid w:val="00533381"/>
    <w:rsid w:val="00534EA7"/>
    <w:rsid w:val="00537406"/>
    <w:rsid w:val="00540E21"/>
    <w:rsid w:val="005445FC"/>
    <w:rsid w:val="00546AA3"/>
    <w:rsid w:val="00547441"/>
    <w:rsid w:val="00554A31"/>
    <w:rsid w:val="0055659E"/>
    <w:rsid w:val="00560245"/>
    <w:rsid w:val="00561883"/>
    <w:rsid w:val="0056467A"/>
    <w:rsid w:val="00565106"/>
    <w:rsid w:val="00565D8F"/>
    <w:rsid w:val="00566B67"/>
    <w:rsid w:val="00566E3E"/>
    <w:rsid w:val="00585653"/>
    <w:rsid w:val="005869F4"/>
    <w:rsid w:val="00590776"/>
    <w:rsid w:val="00591025"/>
    <w:rsid w:val="00593DC7"/>
    <w:rsid w:val="0059617A"/>
    <w:rsid w:val="005A0367"/>
    <w:rsid w:val="005A1231"/>
    <w:rsid w:val="005A1C4E"/>
    <w:rsid w:val="005A5B76"/>
    <w:rsid w:val="005A7448"/>
    <w:rsid w:val="005A79E2"/>
    <w:rsid w:val="005B0658"/>
    <w:rsid w:val="005B1807"/>
    <w:rsid w:val="005B46E7"/>
    <w:rsid w:val="005C102B"/>
    <w:rsid w:val="005C653F"/>
    <w:rsid w:val="005D22C5"/>
    <w:rsid w:val="005D36A6"/>
    <w:rsid w:val="005D7938"/>
    <w:rsid w:val="005E10CE"/>
    <w:rsid w:val="005E29FC"/>
    <w:rsid w:val="005E708A"/>
    <w:rsid w:val="005E7BAC"/>
    <w:rsid w:val="005F1DFE"/>
    <w:rsid w:val="005F5CAB"/>
    <w:rsid w:val="00600DBE"/>
    <w:rsid w:val="00601B24"/>
    <w:rsid w:val="0060233A"/>
    <w:rsid w:val="00604CC9"/>
    <w:rsid w:val="0061373E"/>
    <w:rsid w:val="006342A7"/>
    <w:rsid w:val="00635924"/>
    <w:rsid w:val="006416D5"/>
    <w:rsid w:val="00642092"/>
    <w:rsid w:val="00644F2D"/>
    <w:rsid w:val="006465B4"/>
    <w:rsid w:val="006503D9"/>
    <w:rsid w:val="006543B8"/>
    <w:rsid w:val="00661399"/>
    <w:rsid w:val="0067054A"/>
    <w:rsid w:val="00674444"/>
    <w:rsid w:val="0068513A"/>
    <w:rsid w:val="00686534"/>
    <w:rsid w:val="0069398A"/>
    <w:rsid w:val="00694325"/>
    <w:rsid w:val="006A27B3"/>
    <w:rsid w:val="006A5AF5"/>
    <w:rsid w:val="006A75C7"/>
    <w:rsid w:val="006B112D"/>
    <w:rsid w:val="006B4AEB"/>
    <w:rsid w:val="006B6803"/>
    <w:rsid w:val="006B6BB7"/>
    <w:rsid w:val="006C5524"/>
    <w:rsid w:val="006C67F5"/>
    <w:rsid w:val="006C7A2D"/>
    <w:rsid w:val="006E3227"/>
    <w:rsid w:val="006E5D62"/>
    <w:rsid w:val="006E7989"/>
    <w:rsid w:val="006F187D"/>
    <w:rsid w:val="006F3A69"/>
    <w:rsid w:val="006F4230"/>
    <w:rsid w:val="006F65A5"/>
    <w:rsid w:val="006F6826"/>
    <w:rsid w:val="00704070"/>
    <w:rsid w:val="007068AD"/>
    <w:rsid w:val="00707DFD"/>
    <w:rsid w:val="00712CA9"/>
    <w:rsid w:val="00713E67"/>
    <w:rsid w:val="00734B9A"/>
    <w:rsid w:val="00737968"/>
    <w:rsid w:val="00746433"/>
    <w:rsid w:val="00747B94"/>
    <w:rsid w:val="00751103"/>
    <w:rsid w:val="00751BB5"/>
    <w:rsid w:val="00753D78"/>
    <w:rsid w:val="00756246"/>
    <w:rsid w:val="00765384"/>
    <w:rsid w:val="0077184D"/>
    <w:rsid w:val="00771A1C"/>
    <w:rsid w:val="00774109"/>
    <w:rsid w:val="00781983"/>
    <w:rsid w:val="00781F90"/>
    <w:rsid w:val="007840CC"/>
    <w:rsid w:val="007844A8"/>
    <w:rsid w:val="00787CE1"/>
    <w:rsid w:val="00790872"/>
    <w:rsid w:val="00791A54"/>
    <w:rsid w:val="007946C7"/>
    <w:rsid w:val="007946D8"/>
    <w:rsid w:val="00794B40"/>
    <w:rsid w:val="00795B04"/>
    <w:rsid w:val="00795BE6"/>
    <w:rsid w:val="00795E0A"/>
    <w:rsid w:val="00796ABA"/>
    <w:rsid w:val="007A1F6F"/>
    <w:rsid w:val="007A2538"/>
    <w:rsid w:val="007A3A43"/>
    <w:rsid w:val="007A64DA"/>
    <w:rsid w:val="007A6EEE"/>
    <w:rsid w:val="007B0D30"/>
    <w:rsid w:val="007B3AD2"/>
    <w:rsid w:val="007B51CA"/>
    <w:rsid w:val="007B6578"/>
    <w:rsid w:val="007C02B9"/>
    <w:rsid w:val="007C4D89"/>
    <w:rsid w:val="007D415A"/>
    <w:rsid w:val="007E2E41"/>
    <w:rsid w:val="007E4CFC"/>
    <w:rsid w:val="007E668B"/>
    <w:rsid w:val="007E77E8"/>
    <w:rsid w:val="007F1D40"/>
    <w:rsid w:val="0080017E"/>
    <w:rsid w:val="00803F3E"/>
    <w:rsid w:val="00804E5C"/>
    <w:rsid w:val="008054B5"/>
    <w:rsid w:val="00806080"/>
    <w:rsid w:val="008072C9"/>
    <w:rsid w:val="00810459"/>
    <w:rsid w:val="008118DA"/>
    <w:rsid w:val="008160BF"/>
    <w:rsid w:val="00817AED"/>
    <w:rsid w:val="00827882"/>
    <w:rsid w:val="008453AC"/>
    <w:rsid w:val="008455E5"/>
    <w:rsid w:val="00851524"/>
    <w:rsid w:val="008521D9"/>
    <w:rsid w:val="00852678"/>
    <w:rsid w:val="008526C5"/>
    <w:rsid w:val="008553B4"/>
    <w:rsid w:val="00855FCF"/>
    <w:rsid w:val="00863503"/>
    <w:rsid w:val="008652E6"/>
    <w:rsid w:val="00877609"/>
    <w:rsid w:val="00885D82"/>
    <w:rsid w:val="00890AC3"/>
    <w:rsid w:val="008919D0"/>
    <w:rsid w:val="00891DBC"/>
    <w:rsid w:val="008959C6"/>
    <w:rsid w:val="00897DC1"/>
    <w:rsid w:val="008A5AB4"/>
    <w:rsid w:val="008C11C0"/>
    <w:rsid w:val="008C313F"/>
    <w:rsid w:val="008C33AA"/>
    <w:rsid w:val="008C4633"/>
    <w:rsid w:val="008C6B4D"/>
    <w:rsid w:val="008C70A1"/>
    <w:rsid w:val="008E526E"/>
    <w:rsid w:val="008F189C"/>
    <w:rsid w:val="008F6E9C"/>
    <w:rsid w:val="008F7D75"/>
    <w:rsid w:val="00900C7A"/>
    <w:rsid w:val="00902DBC"/>
    <w:rsid w:val="0091026B"/>
    <w:rsid w:val="0091135C"/>
    <w:rsid w:val="009137A0"/>
    <w:rsid w:val="00920238"/>
    <w:rsid w:val="00920384"/>
    <w:rsid w:val="009228D3"/>
    <w:rsid w:val="00924099"/>
    <w:rsid w:val="0092498E"/>
    <w:rsid w:val="00931676"/>
    <w:rsid w:val="00940FE0"/>
    <w:rsid w:val="009420F7"/>
    <w:rsid w:val="00945049"/>
    <w:rsid w:val="009544E2"/>
    <w:rsid w:val="009565EF"/>
    <w:rsid w:val="00960025"/>
    <w:rsid w:val="00963159"/>
    <w:rsid w:val="00963F4D"/>
    <w:rsid w:val="00972853"/>
    <w:rsid w:val="00981D56"/>
    <w:rsid w:val="009835E8"/>
    <w:rsid w:val="0098544B"/>
    <w:rsid w:val="00992851"/>
    <w:rsid w:val="00995841"/>
    <w:rsid w:val="009968EF"/>
    <w:rsid w:val="00997C3C"/>
    <w:rsid w:val="009A057F"/>
    <w:rsid w:val="009A1688"/>
    <w:rsid w:val="009A2249"/>
    <w:rsid w:val="009B1B87"/>
    <w:rsid w:val="009B552F"/>
    <w:rsid w:val="009B7F58"/>
    <w:rsid w:val="009C0C67"/>
    <w:rsid w:val="009C76FF"/>
    <w:rsid w:val="009D2DF2"/>
    <w:rsid w:val="009D4C33"/>
    <w:rsid w:val="009D5A80"/>
    <w:rsid w:val="009E28A6"/>
    <w:rsid w:val="009E67F2"/>
    <w:rsid w:val="009E6830"/>
    <w:rsid w:val="00A00786"/>
    <w:rsid w:val="00A00F71"/>
    <w:rsid w:val="00A05B32"/>
    <w:rsid w:val="00A063FF"/>
    <w:rsid w:val="00A10BD2"/>
    <w:rsid w:val="00A21386"/>
    <w:rsid w:val="00A27371"/>
    <w:rsid w:val="00A34100"/>
    <w:rsid w:val="00A353E2"/>
    <w:rsid w:val="00A40C79"/>
    <w:rsid w:val="00A40D1B"/>
    <w:rsid w:val="00A41938"/>
    <w:rsid w:val="00A43E73"/>
    <w:rsid w:val="00A57A18"/>
    <w:rsid w:val="00A60EE2"/>
    <w:rsid w:val="00A61E98"/>
    <w:rsid w:val="00A6211C"/>
    <w:rsid w:val="00A62AEC"/>
    <w:rsid w:val="00A63549"/>
    <w:rsid w:val="00A64852"/>
    <w:rsid w:val="00A74921"/>
    <w:rsid w:val="00A76065"/>
    <w:rsid w:val="00A77E46"/>
    <w:rsid w:val="00A80C84"/>
    <w:rsid w:val="00A81C15"/>
    <w:rsid w:val="00A91BCB"/>
    <w:rsid w:val="00A937DB"/>
    <w:rsid w:val="00A94CAA"/>
    <w:rsid w:val="00A96B67"/>
    <w:rsid w:val="00A970BA"/>
    <w:rsid w:val="00AA3155"/>
    <w:rsid w:val="00AB1633"/>
    <w:rsid w:val="00AB34F6"/>
    <w:rsid w:val="00AB5A2E"/>
    <w:rsid w:val="00AC368C"/>
    <w:rsid w:val="00AC3E39"/>
    <w:rsid w:val="00AC559E"/>
    <w:rsid w:val="00AC5CD3"/>
    <w:rsid w:val="00AD2AD5"/>
    <w:rsid w:val="00AD3629"/>
    <w:rsid w:val="00AD7D3E"/>
    <w:rsid w:val="00AE1927"/>
    <w:rsid w:val="00AE2E2F"/>
    <w:rsid w:val="00AE53EB"/>
    <w:rsid w:val="00AE62AD"/>
    <w:rsid w:val="00AF0A56"/>
    <w:rsid w:val="00AF16CD"/>
    <w:rsid w:val="00B01735"/>
    <w:rsid w:val="00B02B22"/>
    <w:rsid w:val="00B0318B"/>
    <w:rsid w:val="00B052BB"/>
    <w:rsid w:val="00B21D89"/>
    <w:rsid w:val="00B279C0"/>
    <w:rsid w:val="00B27DAF"/>
    <w:rsid w:val="00B316D3"/>
    <w:rsid w:val="00B36852"/>
    <w:rsid w:val="00B37E2F"/>
    <w:rsid w:val="00B404D7"/>
    <w:rsid w:val="00B40FEF"/>
    <w:rsid w:val="00B4115F"/>
    <w:rsid w:val="00B47CB9"/>
    <w:rsid w:val="00B51876"/>
    <w:rsid w:val="00B527A4"/>
    <w:rsid w:val="00B5553B"/>
    <w:rsid w:val="00B5708D"/>
    <w:rsid w:val="00B62E91"/>
    <w:rsid w:val="00B631F7"/>
    <w:rsid w:val="00B63484"/>
    <w:rsid w:val="00B638E6"/>
    <w:rsid w:val="00B663E6"/>
    <w:rsid w:val="00B6650E"/>
    <w:rsid w:val="00B752E5"/>
    <w:rsid w:val="00B75681"/>
    <w:rsid w:val="00B84DE1"/>
    <w:rsid w:val="00B8616D"/>
    <w:rsid w:val="00B941F2"/>
    <w:rsid w:val="00B9790A"/>
    <w:rsid w:val="00BA59A2"/>
    <w:rsid w:val="00BA5A78"/>
    <w:rsid w:val="00BA6FC8"/>
    <w:rsid w:val="00BB1470"/>
    <w:rsid w:val="00BB21AB"/>
    <w:rsid w:val="00BC5045"/>
    <w:rsid w:val="00BD19C1"/>
    <w:rsid w:val="00BE526A"/>
    <w:rsid w:val="00BF24FC"/>
    <w:rsid w:val="00BF3F48"/>
    <w:rsid w:val="00BF5F60"/>
    <w:rsid w:val="00BF622A"/>
    <w:rsid w:val="00C010D2"/>
    <w:rsid w:val="00C033E9"/>
    <w:rsid w:val="00C049D0"/>
    <w:rsid w:val="00C07A75"/>
    <w:rsid w:val="00C132DE"/>
    <w:rsid w:val="00C21E9E"/>
    <w:rsid w:val="00C272E0"/>
    <w:rsid w:val="00C27946"/>
    <w:rsid w:val="00C31EDF"/>
    <w:rsid w:val="00C327D8"/>
    <w:rsid w:val="00C3788F"/>
    <w:rsid w:val="00C45F44"/>
    <w:rsid w:val="00C51950"/>
    <w:rsid w:val="00C51C2D"/>
    <w:rsid w:val="00C539B3"/>
    <w:rsid w:val="00C54119"/>
    <w:rsid w:val="00C6118E"/>
    <w:rsid w:val="00C6238B"/>
    <w:rsid w:val="00C63CDC"/>
    <w:rsid w:val="00C67357"/>
    <w:rsid w:val="00C70C41"/>
    <w:rsid w:val="00C723B6"/>
    <w:rsid w:val="00C77941"/>
    <w:rsid w:val="00C849D2"/>
    <w:rsid w:val="00C874E6"/>
    <w:rsid w:val="00C925A4"/>
    <w:rsid w:val="00C95937"/>
    <w:rsid w:val="00CA55E4"/>
    <w:rsid w:val="00CB5620"/>
    <w:rsid w:val="00CC66E5"/>
    <w:rsid w:val="00CD217A"/>
    <w:rsid w:val="00CD3AD8"/>
    <w:rsid w:val="00CE1010"/>
    <w:rsid w:val="00CE3480"/>
    <w:rsid w:val="00CE644D"/>
    <w:rsid w:val="00D01EBC"/>
    <w:rsid w:val="00D06673"/>
    <w:rsid w:val="00D07BA3"/>
    <w:rsid w:val="00D1075D"/>
    <w:rsid w:val="00D10A10"/>
    <w:rsid w:val="00D10DC0"/>
    <w:rsid w:val="00D13C2E"/>
    <w:rsid w:val="00D14655"/>
    <w:rsid w:val="00D1624A"/>
    <w:rsid w:val="00D1742C"/>
    <w:rsid w:val="00D20738"/>
    <w:rsid w:val="00D2284C"/>
    <w:rsid w:val="00D24AD5"/>
    <w:rsid w:val="00D254E2"/>
    <w:rsid w:val="00D32061"/>
    <w:rsid w:val="00D331E5"/>
    <w:rsid w:val="00D353F8"/>
    <w:rsid w:val="00D42C97"/>
    <w:rsid w:val="00D51A35"/>
    <w:rsid w:val="00D611EA"/>
    <w:rsid w:val="00D67451"/>
    <w:rsid w:val="00D771D8"/>
    <w:rsid w:val="00D774D5"/>
    <w:rsid w:val="00D81C25"/>
    <w:rsid w:val="00D8517A"/>
    <w:rsid w:val="00D8751B"/>
    <w:rsid w:val="00D93407"/>
    <w:rsid w:val="00D940B5"/>
    <w:rsid w:val="00DA55F7"/>
    <w:rsid w:val="00DA6958"/>
    <w:rsid w:val="00DB0995"/>
    <w:rsid w:val="00DB3833"/>
    <w:rsid w:val="00DC098F"/>
    <w:rsid w:val="00DC0DE4"/>
    <w:rsid w:val="00DC4446"/>
    <w:rsid w:val="00DC4572"/>
    <w:rsid w:val="00DC4EB0"/>
    <w:rsid w:val="00DC4F86"/>
    <w:rsid w:val="00DC6506"/>
    <w:rsid w:val="00DC78F0"/>
    <w:rsid w:val="00DD2699"/>
    <w:rsid w:val="00DD7449"/>
    <w:rsid w:val="00DE3015"/>
    <w:rsid w:val="00DE3080"/>
    <w:rsid w:val="00E07E43"/>
    <w:rsid w:val="00E115B8"/>
    <w:rsid w:val="00E11A2D"/>
    <w:rsid w:val="00E23639"/>
    <w:rsid w:val="00E24A19"/>
    <w:rsid w:val="00E2512F"/>
    <w:rsid w:val="00E33D28"/>
    <w:rsid w:val="00E3571E"/>
    <w:rsid w:val="00E414B3"/>
    <w:rsid w:val="00E449B7"/>
    <w:rsid w:val="00E4631B"/>
    <w:rsid w:val="00E52562"/>
    <w:rsid w:val="00E539D3"/>
    <w:rsid w:val="00E63A65"/>
    <w:rsid w:val="00E63EE1"/>
    <w:rsid w:val="00E66DEC"/>
    <w:rsid w:val="00E70E8F"/>
    <w:rsid w:val="00E717FE"/>
    <w:rsid w:val="00E723B6"/>
    <w:rsid w:val="00E81342"/>
    <w:rsid w:val="00E817EA"/>
    <w:rsid w:val="00E935D7"/>
    <w:rsid w:val="00E95905"/>
    <w:rsid w:val="00E96B2E"/>
    <w:rsid w:val="00EA0323"/>
    <w:rsid w:val="00EA0324"/>
    <w:rsid w:val="00EA65CB"/>
    <w:rsid w:val="00EA6FB3"/>
    <w:rsid w:val="00EB4980"/>
    <w:rsid w:val="00EB5CDA"/>
    <w:rsid w:val="00EC296A"/>
    <w:rsid w:val="00EE0A71"/>
    <w:rsid w:val="00EE0AA1"/>
    <w:rsid w:val="00EE36DA"/>
    <w:rsid w:val="00EF3627"/>
    <w:rsid w:val="00EF5D4D"/>
    <w:rsid w:val="00EF7EFA"/>
    <w:rsid w:val="00F00E8B"/>
    <w:rsid w:val="00F03D07"/>
    <w:rsid w:val="00F041EA"/>
    <w:rsid w:val="00F047DC"/>
    <w:rsid w:val="00F05D03"/>
    <w:rsid w:val="00F05F7B"/>
    <w:rsid w:val="00F06303"/>
    <w:rsid w:val="00F10042"/>
    <w:rsid w:val="00F1376A"/>
    <w:rsid w:val="00F16DDC"/>
    <w:rsid w:val="00F20539"/>
    <w:rsid w:val="00F23497"/>
    <w:rsid w:val="00F31829"/>
    <w:rsid w:val="00F3722A"/>
    <w:rsid w:val="00F37337"/>
    <w:rsid w:val="00F454B9"/>
    <w:rsid w:val="00F457EC"/>
    <w:rsid w:val="00F45B29"/>
    <w:rsid w:val="00F45C8F"/>
    <w:rsid w:val="00F45D23"/>
    <w:rsid w:val="00F4701F"/>
    <w:rsid w:val="00F50871"/>
    <w:rsid w:val="00F522BE"/>
    <w:rsid w:val="00F56D3B"/>
    <w:rsid w:val="00F62514"/>
    <w:rsid w:val="00F6269E"/>
    <w:rsid w:val="00F66BCC"/>
    <w:rsid w:val="00F676B9"/>
    <w:rsid w:val="00F706E2"/>
    <w:rsid w:val="00F74083"/>
    <w:rsid w:val="00F825B3"/>
    <w:rsid w:val="00F87FDF"/>
    <w:rsid w:val="00F9047D"/>
    <w:rsid w:val="00F911D3"/>
    <w:rsid w:val="00F9158C"/>
    <w:rsid w:val="00F91E71"/>
    <w:rsid w:val="00F94AB6"/>
    <w:rsid w:val="00F96623"/>
    <w:rsid w:val="00FA0F6B"/>
    <w:rsid w:val="00FA5A8F"/>
    <w:rsid w:val="00FB0ABA"/>
    <w:rsid w:val="00FB2DD1"/>
    <w:rsid w:val="00FB42BA"/>
    <w:rsid w:val="00FB612A"/>
    <w:rsid w:val="00FC1FB4"/>
    <w:rsid w:val="00FD0989"/>
    <w:rsid w:val="00FD1C7E"/>
    <w:rsid w:val="00FD28A8"/>
    <w:rsid w:val="00FD373F"/>
    <w:rsid w:val="00FD3FBE"/>
    <w:rsid w:val="00FD6DF1"/>
    <w:rsid w:val="00FE00F4"/>
    <w:rsid w:val="00FE0E66"/>
    <w:rsid w:val="00FE5356"/>
    <w:rsid w:val="00FE682B"/>
    <w:rsid w:val="00FE7555"/>
    <w:rsid w:val="00FF28AE"/>
    <w:rsid w:val="00FF2AFF"/>
    <w:rsid w:val="00FF5ABE"/>
    <w:rsid w:val="00FF67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ECA9E6-805E-4631-866D-378E286E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C7A2D"/>
    <w:pPr>
      <w:spacing w:before="120" w:after="120" w:line="360" w:lineRule="auto"/>
    </w:pPr>
    <w:rPr>
      <w:rFonts w:ascii="Arial" w:hAnsi="Arial"/>
      <w:sz w:val="24"/>
      <w:szCs w:val="24"/>
    </w:rPr>
  </w:style>
  <w:style w:type="paragraph" w:styleId="berschrift1">
    <w:name w:val="heading 1"/>
    <w:basedOn w:val="Standard"/>
    <w:next w:val="Standard"/>
    <w:qFormat/>
    <w:rsid w:val="00B0318B"/>
    <w:pPr>
      <w:keepNext/>
      <w:numPr>
        <w:numId w:val="1"/>
      </w:numPr>
      <w:spacing w:before="240" w:after="60"/>
      <w:outlineLvl w:val="0"/>
    </w:pPr>
    <w:rPr>
      <w:b/>
      <w:kern w:val="28"/>
      <w:szCs w:val="20"/>
      <w:u w:val="single"/>
    </w:rPr>
  </w:style>
  <w:style w:type="paragraph" w:styleId="berschrift2">
    <w:name w:val="heading 2"/>
    <w:basedOn w:val="Standard"/>
    <w:next w:val="Standard"/>
    <w:link w:val="berschrift2Zchn"/>
    <w:unhideWhenUsed/>
    <w:qFormat/>
    <w:rsid w:val="00B0318B"/>
    <w:pPr>
      <w:keepNext/>
      <w:numPr>
        <w:ilvl w:val="1"/>
        <w:numId w:val="1"/>
      </w:numPr>
      <w:spacing w:before="240" w:after="60"/>
      <w:outlineLvl w:val="1"/>
    </w:pPr>
    <w:rPr>
      <w:bCs/>
      <w:iCs/>
      <w:szCs w:val="28"/>
      <w:u w:val="single"/>
    </w:rPr>
  </w:style>
  <w:style w:type="paragraph" w:styleId="berschrift3">
    <w:name w:val="heading 3"/>
    <w:basedOn w:val="Standard"/>
    <w:next w:val="Standard"/>
    <w:link w:val="berschrift3Zchn"/>
    <w:unhideWhenUsed/>
    <w:qFormat/>
    <w:rsid w:val="00E935D7"/>
    <w:pPr>
      <w:keepNext/>
      <w:numPr>
        <w:ilvl w:val="2"/>
        <w:numId w:val="1"/>
      </w:numPr>
      <w:spacing w:before="240" w:after="60"/>
      <w:outlineLvl w:val="2"/>
    </w:pPr>
    <w:rPr>
      <w:bCs/>
      <w:szCs w:val="26"/>
    </w:rPr>
  </w:style>
  <w:style w:type="paragraph" w:styleId="berschrift4">
    <w:name w:val="heading 4"/>
    <w:basedOn w:val="Standard"/>
    <w:next w:val="Standard"/>
    <w:link w:val="berschrift4Zchn"/>
    <w:semiHidden/>
    <w:unhideWhenUsed/>
    <w:qFormat/>
    <w:rsid w:val="00E935D7"/>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semiHidden/>
    <w:unhideWhenUsed/>
    <w:qFormat/>
    <w:rsid w:val="00E935D7"/>
    <w:pPr>
      <w:numPr>
        <w:ilvl w:val="4"/>
        <w:numId w:val="1"/>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semiHidden/>
    <w:unhideWhenUsed/>
    <w:qFormat/>
    <w:rsid w:val="00E935D7"/>
    <w:pPr>
      <w:numPr>
        <w:ilvl w:val="5"/>
        <w:numId w:val="1"/>
      </w:numPr>
      <w:spacing w:before="240" w:after="60"/>
      <w:outlineLvl w:val="5"/>
    </w:pPr>
    <w:rPr>
      <w:rFonts w:ascii="Calibri" w:hAnsi="Calibri"/>
      <w:b/>
      <w:bCs/>
      <w:sz w:val="22"/>
      <w:szCs w:val="22"/>
    </w:rPr>
  </w:style>
  <w:style w:type="paragraph" w:styleId="berschrift7">
    <w:name w:val="heading 7"/>
    <w:basedOn w:val="Standard"/>
    <w:next w:val="Standard"/>
    <w:link w:val="berschrift7Zchn"/>
    <w:semiHidden/>
    <w:unhideWhenUsed/>
    <w:qFormat/>
    <w:rsid w:val="00E935D7"/>
    <w:pPr>
      <w:numPr>
        <w:ilvl w:val="6"/>
        <w:numId w:val="1"/>
      </w:numPr>
      <w:spacing w:before="240" w:after="60"/>
      <w:outlineLvl w:val="6"/>
    </w:pPr>
    <w:rPr>
      <w:rFonts w:ascii="Calibri" w:hAnsi="Calibri"/>
    </w:rPr>
  </w:style>
  <w:style w:type="paragraph" w:styleId="berschrift8">
    <w:name w:val="heading 8"/>
    <w:basedOn w:val="Standard"/>
    <w:next w:val="Standard"/>
    <w:link w:val="berschrift8Zchn"/>
    <w:semiHidden/>
    <w:unhideWhenUsed/>
    <w:qFormat/>
    <w:rsid w:val="00E935D7"/>
    <w:pPr>
      <w:numPr>
        <w:ilvl w:val="7"/>
        <w:numId w:val="1"/>
      </w:numPr>
      <w:spacing w:before="240" w:after="60"/>
      <w:outlineLvl w:val="7"/>
    </w:pPr>
    <w:rPr>
      <w:rFonts w:ascii="Calibri" w:hAnsi="Calibri"/>
      <w:i/>
      <w:iCs/>
    </w:rPr>
  </w:style>
  <w:style w:type="paragraph" w:styleId="berschrift9">
    <w:name w:val="heading 9"/>
    <w:basedOn w:val="Standard"/>
    <w:next w:val="Standard"/>
    <w:link w:val="berschrift9Zchn"/>
    <w:semiHidden/>
    <w:unhideWhenUsed/>
    <w:qFormat/>
    <w:rsid w:val="00E935D7"/>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0318B"/>
    <w:rPr>
      <w:rFonts w:ascii="Arial" w:hAnsi="Arial"/>
      <w:bCs/>
      <w:iCs/>
      <w:sz w:val="24"/>
      <w:szCs w:val="28"/>
      <w:u w:val="single"/>
    </w:rPr>
  </w:style>
  <w:style w:type="character" w:customStyle="1" w:styleId="berschrift3Zchn">
    <w:name w:val="Überschrift 3 Zchn"/>
    <w:link w:val="berschrift3"/>
    <w:rsid w:val="00E935D7"/>
    <w:rPr>
      <w:rFonts w:ascii="Arial" w:hAnsi="Arial"/>
      <w:bCs/>
      <w:sz w:val="24"/>
      <w:szCs w:val="26"/>
    </w:rPr>
  </w:style>
  <w:style w:type="character" w:customStyle="1" w:styleId="berschrift4Zchn">
    <w:name w:val="Überschrift 4 Zchn"/>
    <w:link w:val="berschrift4"/>
    <w:semiHidden/>
    <w:rsid w:val="00E935D7"/>
    <w:rPr>
      <w:rFonts w:ascii="Calibri" w:hAnsi="Calibri"/>
      <w:b/>
      <w:bCs/>
      <w:sz w:val="28"/>
      <w:szCs w:val="28"/>
    </w:rPr>
  </w:style>
  <w:style w:type="character" w:customStyle="1" w:styleId="berschrift5Zchn">
    <w:name w:val="Überschrift 5 Zchn"/>
    <w:link w:val="berschrift5"/>
    <w:semiHidden/>
    <w:rsid w:val="00E935D7"/>
    <w:rPr>
      <w:rFonts w:ascii="Calibri" w:hAnsi="Calibri"/>
      <w:b/>
      <w:bCs/>
      <w:i/>
      <w:iCs/>
      <w:sz w:val="26"/>
      <w:szCs w:val="26"/>
    </w:rPr>
  </w:style>
  <w:style w:type="character" w:customStyle="1" w:styleId="berschrift6Zchn">
    <w:name w:val="Überschrift 6 Zchn"/>
    <w:link w:val="berschrift6"/>
    <w:semiHidden/>
    <w:rsid w:val="00E935D7"/>
    <w:rPr>
      <w:rFonts w:ascii="Calibri" w:hAnsi="Calibri"/>
      <w:b/>
      <w:bCs/>
      <w:sz w:val="22"/>
      <w:szCs w:val="22"/>
    </w:rPr>
  </w:style>
  <w:style w:type="character" w:customStyle="1" w:styleId="berschrift7Zchn">
    <w:name w:val="Überschrift 7 Zchn"/>
    <w:link w:val="berschrift7"/>
    <w:semiHidden/>
    <w:rsid w:val="00E935D7"/>
    <w:rPr>
      <w:rFonts w:ascii="Calibri" w:hAnsi="Calibri"/>
      <w:sz w:val="24"/>
      <w:szCs w:val="24"/>
    </w:rPr>
  </w:style>
  <w:style w:type="character" w:customStyle="1" w:styleId="berschrift8Zchn">
    <w:name w:val="Überschrift 8 Zchn"/>
    <w:link w:val="berschrift8"/>
    <w:semiHidden/>
    <w:rsid w:val="00E935D7"/>
    <w:rPr>
      <w:rFonts w:ascii="Calibri" w:hAnsi="Calibri"/>
      <w:i/>
      <w:iCs/>
      <w:sz w:val="24"/>
      <w:szCs w:val="24"/>
    </w:rPr>
  </w:style>
  <w:style w:type="character" w:customStyle="1" w:styleId="berschrift9Zchn">
    <w:name w:val="Überschrift 9 Zchn"/>
    <w:link w:val="berschrift9"/>
    <w:semiHidden/>
    <w:rsid w:val="00E935D7"/>
    <w:rPr>
      <w:rFonts w:ascii="Cambria" w:hAnsi="Cambria"/>
      <w:sz w:val="22"/>
      <w:szCs w:val="22"/>
    </w:rPr>
  </w:style>
  <w:style w:type="paragraph" w:styleId="Kopfzeile">
    <w:name w:val="header"/>
    <w:basedOn w:val="Standard"/>
    <w:link w:val="KopfzeileZchn"/>
    <w:rsid w:val="00A43E73"/>
    <w:pPr>
      <w:tabs>
        <w:tab w:val="center" w:pos="4536"/>
        <w:tab w:val="right" w:pos="9072"/>
      </w:tabs>
    </w:pPr>
  </w:style>
  <w:style w:type="character" w:customStyle="1" w:styleId="KopfzeileZchn">
    <w:name w:val="Kopfzeile Zchn"/>
    <w:link w:val="Kopfzeile"/>
    <w:rsid w:val="00A43E73"/>
    <w:rPr>
      <w:sz w:val="24"/>
      <w:szCs w:val="24"/>
      <w:lang w:val="en-US" w:eastAsia="de-DE" w:bidi="ar-SA"/>
    </w:rPr>
  </w:style>
  <w:style w:type="paragraph" w:styleId="Fuzeile">
    <w:name w:val="footer"/>
    <w:basedOn w:val="Standard"/>
    <w:rsid w:val="00A43E73"/>
    <w:pPr>
      <w:tabs>
        <w:tab w:val="center" w:pos="4536"/>
        <w:tab w:val="right" w:pos="9072"/>
      </w:tabs>
    </w:pPr>
  </w:style>
  <w:style w:type="character" w:styleId="Seitenzahl">
    <w:name w:val="page number"/>
    <w:basedOn w:val="Absatz-Standardschriftart"/>
    <w:rsid w:val="00A43E73"/>
  </w:style>
  <w:style w:type="table" w:styleId="Tabellenraster">
    <w:name w:val="Table Grid"/>
    <w:basedOn w:val="NormaleTabelle"/>
    <w:rsid w:val="00A43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AD7D3E"/>
    <w:pPr>
      <w:ind w:left="360"/>
    </w:pPr>
    <w:rPr>
      <w:rFonts w:cs="Arial"/>
    </w:rPr>
  </w:style>
  <w:style w:type="character" w:styleId="Hyperlink">
    <w:name w:val="Hyperlink"/>
    <w:uiPriority w:val="99"/>
    <w:rsid w:val="0098544B"/>
    <w:rPr>
      <w:color w:val="0000FF"/>
      <w:u w:val="single"/>
    </w:rPr>
  </w:style>
  <w:style w:type="character" w:styleId="Kommentarzeichen">
    <w:name w:val="annotation reference"/>
    <w:uiPriority w:val="99"/>
    <w:unhideWhenUsed/>
    <w:rsid w:val="00891DBC"/>
    <w:rPr>
      <w:sz w:val="16"/>
      <w:szCs w:val="16"/>
    </w:rPr>
  </w:style>
  <w:style w:type="paragraph" w:styleId="Kommentartext">
    <w:name w:val="annotation text"/>
    <w:basedOn w:val="Standard"/>
    <w:link w:val="KommentartextZchn"/>
    <w:uiPriority w:val="99"/>
    <w:unhideWhenUsed/>
    <w:rsid w:val="00891DBC"/>
    <w:pPr>
      <w:spacing w:after="200"/>
    </w:pPr>
    <w:rPr>
      <w:rFonts w:ascii="Calibri" w:eastAsia="Calibri" w:hAnsi="Calibri"/>
      <w:sz w:val="20"/>
      <w:szCs w:val="20"/>
      <w:lang w:eastAsia="en-US"/>
    </w:rPr>
  </w:style>
  <w:style w:type="character" w:customStyle="1" w:styleId="KommentartextZchn">
    <w:name w:val="Kommentartext Zchn"/>
    <w:link w:val="Kommentartext"/>
    <w:uiPriority w:val="99"/>
    <w:rsid w:val="00891DBC"/>
    <w:rPr>
      <w:rFonts w:ascii="Calibri" w:eastAsia="Calibri" w:hAnsi="Calibri"/>
      <w:lang w:eastAsia="en-US"/>
    </w:rPr>
  </w:style>
  <w:style w:type="paragraph" w:styleId="Sprechblasentext">
    <w:name w:val="Balloon Text"/>
    <w:basedOn w:val="Standard"/>
    <w:link w:val="SprechblasentextZchn"/>
    <w:rsid w:val="00891DBC"/>
    <w:rPr>
      <w:rFonts w:ascii="Tahoma" w:hAnsi="Tahoma" w:cs="Tahoma"/>
      <w:sz w:val="16"/>
      <w:szCs w:val="16"/>
    </w:rPr>
  </w:style>
  <w:style w:type="character" w:customStyle="1" w:styleId="SprechblasentextZchn">
    <w:name w:val="Sprechblasentext Zchn"/>
    <w:link w:val="Sprechblasentext"/>
    <w:rsid w:val="00891DBC"/>
    <w:rPr>
      <w:rFonts w:ascii="Tahoma" w:hAnsi="Tahoma" w:cs="Tahoma"/>
      <w:sz w:val="16"/>
      <w:szCs w:val="16"/>
    </w:rPr>
  </w:style>
  <w:style w:type="character" w:styleId="BesuchterLink">
    <w:name w:val="FollowedHyperlink"/>
    <w:uiPriority w:val="99"/>
    <w:unhideWhenUsed/>
    <w:rsid w:val="00B0318B"/>
    <w:rPr>
      <w:color w:val="800080"/>
      <w:u w:val="single"/>
    </w:rPr>
  </w:style>
  <w:style w:type="paragraph" w:styleId="Kommentarthema">
    <w:name w:val="annotation subject"/>
    <w:basedOn w:val="Kommentartext"/>
    <w:next w:val="Kommentartext"/>
    <w:link w:val="KommentarthemaZchn"/>
    <w:rsid w:val="002F1FF1"/>
    <w:pPr>
      <w:spacing w:after="120"/>
    </w:pPr>
    <w:rPr>
      <w:rFonts w:ascii="Arial" w:eastAsia="Times New Roman" w:hAnsi="Arial"/>
      <w:b/>
      <w:bCs/>
      <w:lang w:eastAsia="de-DE"/>
    </w:rPr>
  </w:style>
  <w:style w:type="character" w:customStyle="1" w:styleId="KommentarthemaZchn">
    <w:name w:val="Kommentarthema Zchn"/>
    <w:basedOn w:val="KommentartextZchn"/>
    <w:link w:val="Kommentarthema"/>
    <w:rsid w:val="002F1FF1"/>
    <w:rPr>
      <w:rFonts w:ascii="Arial" w:eastAsia="Calibri" w:hAnsi="Arial"/>
      <w:b/>
      <w:bCs/>
      <w:lang w:eastAsia="en-US"/>
    </w:rPr>
  </w:style>
  <w:style w:type="paragraph" w:customStyle="1" w:styleId="xl63">
    <w:name w:val="xl63"/>
    <w:basedOn w:val="Standard"/>
    <w:rsid w:val="00141D28"/>
    <w:pPr>
      <w:spacing w:before="100" w:beforeAutospacing="1" w:after="100" w:afterAutospacing="1" w:line="240" w:lineRule="auto"/>
      <w:jc w:val="center"/>
      <w:textAlignment w:val="center"/>
    </w:pPr>
    <w:rPr>
      <w:rFonts w:ascii="Times New Roman" w:hAnsi="Times New Roman"/>
    </w:rPr>
  </w:style>
  <w:style w:type="paragraph" w:customStyle="1" w:styleId="xl64">
    <w:name w:val="xl64"/>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5">
    <w:name w:val="xl65"/>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7">
    <w:name w:val="xl67"/>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8">
    <w:name w:val="xl68"/>
    <w:basedOn w:val="Standard"/>
    <w:rsid w:val="00141D2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0">
    <w:name w:val="xl70"/>
    <w:basedOn w:val="Standard"/>
    <w:rsid w:val="00141D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1">
    <w:name w:val="xl71"/>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2">
    <w:name w:val="xl72"/>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3">
    <w:name w:val="xl73"/>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74">
    <w:name w:val="xl74"/>
    <w:basedOn w:val="Standard"/>
    <w:rsid w:val="00141D28"/>
    <w:pPr>
      <w:spacing w:before="100" w:beforeAutospacing="1" w:after="100" w:afterAutospacing="1" w:line="240" w:lineRule="auto"/>
      <w:jc w:val="center"/>
      <w:textAlignment w:val="center"/>
    </w:pPr>
    <w:rPr>
      <w:rFonts w:ascii="Times New Roman" w:hAnsi="Times New Roman"/>
      <w:b/>
      <w:bCs/>
    </w:rPr>
  </w:style>
  <w:style w:type="paragraph" w:customStyle="1" w:styleId="xl75">
    <w:name w:val="xl75"/>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6">
    <w:name w:val="xl7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7">
    <w:name w:val="xl7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8">
    <w:name w:val="xl7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9">
    <w:name w:val="xl7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Standard"/>
    <w:rsid w:val="00141D2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3">
    <w:name w:val="xl83"/>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4">
    <w:name w:val="xl84"/>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Standard"/>
    <w:rsid w:val="00141D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8">
    <w:name w:val="xl8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89">
    <w:name w:val="xl8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90">
    <w:name w:val="xl90"/>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1">
    <w:name w:val="xl91"/>
    <w:basedOn w:val="Standard"/>
    <w:rsid w:val="00141D28"/>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2">
    <w:name w:val="xl92"/>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93">
    <w:name w:val="xl93"/>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4">
    <w:name w:val="xl94"/>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6">
    <w:name w:val="xl9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7">
    <w:name w:val="xl9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8">
    <w:name w:val="xl98"/>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9">
    <w:name w:val="xl99"/>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0">
    <w:name w:val="xl100"/>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1">
    <w:name w:val="xl101"/>
    <w:basedOn w:val="Standard"/>
    <w:rsid w:val="00141D2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2">
    <w:name w:val="xl102"/>
    <w:basedOn w:val="Standard"/>
    <w:rsid w:val="00141D2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3">
    <w:name w:val="xl103"/>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4">
    <w:name w:val="xl104"/>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5">
    <w:name w:val="xl105"/>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6">
    <w:name w:val="xl106"/>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7">
    <w:name w:val="xl107"/>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8">
    <w:name w:val="xl108"/>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9">
    <w:name w:val="xl109"/>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10">
    <w:name w:val="xl110"/>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1">
    <w:name w:val="xl111"/>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2">
    <w:name w:val="xl112"/>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3">
    <w:name w:val="xl113"/>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4">
    <w:name w:val="xl114"/>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5">
    <w:name w:val="xl115"/>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6">
    <w:name w:val="xl11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7">
    <w:name w:val="xl117"/>
    <w:basedOn w:val="Standard"/>
    <w:rsid w:val="00141D28"/>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Standard"/>
    <w:rsid w:val="00141D28"/>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Standard"/>
    <w:rsid w:val="00141D28"/>
    <w:pPr>
      <w:pBdr>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Standard"/>
    <w:rsid w:val="00141D28"/>
    <w:pPr>
      <w:pBdr>
        <w:lef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1">
    <w:name w:val="xl121"/>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2">
    <w:name w:val="xl122"/>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3">
    <w:name w:val="xl123"/>
    <w:basedOn w:val="Standard"/>
    <w:rsid w:val="00141D28"/>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4">
    <w:name w:val="xl124"/>
    <w:basedOn w:val="Standard"/>
    <w:rsid w:val="00141D28"/>
    <w:pPr>
      <w:pBdr>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5">
    <w:name w:val="xl125"/>
    <w:basedOn w:val="Standard"/>
    <w:rsid w:val="00141D28"/>
    <w:pPr>
      <w:pBdr>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6">
    <w:name w:val="xl126"/>
    <w:basedOn w:val="Standard"/>
    <w:rsid w:val="00141D2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7">
    <w:name w:val="xl127"/>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8">
    <w:name w:val="xl128"/>
    <w:basedOn w:val="Standard"/>
    <w:rsid w:val="00141D28"/>
    <w:pPr>
      <w:pBdr>
        <w:top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9">
    <w:name w:val="xl129"/>
    <w:basedOn w:val="Standard"/>
    <w:rsid w:val="00141D28"/>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0">
    <w:name w:val="xl130"/>
    <w:basedOn w:val="Standard"/>
    <w:rsid w:val="00141D28"/>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1">
    <w:name w:val="xl131"/>
    <w:basedOn w:val="Standard"/>
    <w:rsid w:val="00141D2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2">
    <w:name w:val="xl132"/>
    <w:basedOn w:val="Standard"/>
    <w:rsid w:val="00141D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3">
    <w:name w:val="xl133"/>
    <w:basedOn w:val="Standard"/>
    <w:rsid w:val="00141D2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4">
    <w:name w:val="xl134"/>
    <w:basedOn w:val="Standard"/>
    <w:rsid w:val="00141D2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5">
    <w:name w:val="xl135"/>
    <w:basedOn w:val="Standard"/>
    <w:rsid w:val="00141D2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6">
    <w:name w:val="xl136"/>
    <w:basedOn w:val="Standard"/>
    <w:rsid w:val="00141D2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7">
    <w:name w:val="xl137"/>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8">
    <w:name w:val="xl138"/>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9">
    <w:name w:val="xl13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40">
    <w:name w:val="xl140"/>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41">
    <w:name w:val="xl141"/>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42">
    <w:name w:val="xl142"/>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styleId="Listenabsatz">
    <w:name w:val="List Paragraph"/>
    <w:basedOn w:val="Standard"/>
    <w:uiPriority w:val="34"/>
    <w:qFormat/>
    <w:rsid w:val="00900C7A"/>
    <w:pPr>
      <w:ind w:left="720"/>
      <w:contextualSpacing/>
    </w:pPr>
  </w:style>
  <w:style w:type="paragraph" w:styleId="Inhaltsverzeichnisberschrift">
    <w:name w:val="TOC Heading"/>
    <w:basedOn w:val="berschrift1"/>
    <w:next w:val="Standard"/>
    <w:uiPriority w:val="39"/>
    <w:unhideWhenUsed/>
    <w:qFormat/>
    <w:rsid w:val="005E10CE"/>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rPr>
  </w:style>
  <w:style w:type="paragraph" w:styleId="Verzeichnis1">
    <w:name w:val="toc 1"/>
    <w:basedOn w:val="Standard"/>
    <w:next w:val="Standard"/>
    <w:autoRedefine/>
    <w:uiPriority w:val="39"/>
    <w:rsid w:val="005E10CE"/>
    <w:pPr>
      <w:spacing w:after="100"/>
    </w:pPr>
  </w:style>
  <w:style w:type="paragraph" w:styleId="Verzeichnis2">
    <w:name w:val="toc 2"/>
    <w:basedOn w:val="Standard"/>
    <w:next w:val="Standard"/>
    <w:autoRedefine/>
    <w:uiPriority w:val="39"/>
    <w:rsid w:val="005E10CE"/>
    <w:pPr>
      <w:spacing w:after="100"/>
      <w:ind w:left="240"/>
    </w:pPr>
  </w:style>
  <w:style w:type="paragraph" w:styleId="Verzeichnis3">
    <w:name w:val="toc 3"/>
    <w:basedOn w:val="Standard"/>
    <w:next w:val="Standard"/>
    <w:autoRedefine/>
    <w:uiPriority w:val="39"/>
    <w:rsid w:val="005E10CE"/>
    <w:pPr>
      <w:spacing w:after="100"/>
      <w:ind w:left="480"/>
    </w:pPr>
  </w:style>
  <w:style w:type="paragraph" w:customStyle="1" w:styleId="Default">
    <w:name w:val="Default"/>
    <w:rsid w:val="00B84DE1"/>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semiHidden/>
    <w:unhideWhenUsed/>
    <w:rsid w:val="00295232"/>
    <w:pPr>
      <w:spacing w:before="0" w:after="0" w:line="240" w:lineRule="auto"/>
    </w:pPr>
    <w:rPr>
      <w:sz w:val="20"/>
      <w:szCs w:val="20"/>
    </w:rPr>
  </w:style>
  <w:style w:type="character" w:customStyle="1" w:styleId="FunotentextZchn">
    <w:name w:val="Fußnotentext Zchn"/>
    <w:basedOn w:val="Absatz-Standardschriftart"/>
    <w:link w:val="Funotentext"/>
    <w:semiHidden/>
    <w:rsid w:val="00295232"/>
    <w:rPr>
      <w:rFonts w:ascii="Arial" w:hAnsi="Arial"/>
    </w:rPr>
  </w:style>
  <w:style w:type="character" w:styleId="Funotenzeichen">
    <w:name w:val="footnote reference"/>
    <w:basedOn w:val="Absatz-Standardschriftart"/>
    <w:semiHidden/>
    <w:unhideWhenUsed/>
    <w:rsid w:val="00295232"/>
    <w:rPr>
      <w:vertAlign w:val="superscript"/>
    </w:rPr>
  </w:style>
  <w:style w:type="character" w:customStyle="1" w:styleId="tw4winInternal">
    <w:name w:val="tw4winInternal"/>
    <w:basedOn w:val="Absatz-Standardschriftart"/>
    <w:uiPriority w:val="1"/>
    <w:qFormat/>
    <w:rsid w:val="003F650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80852">
      <w:bodyDiv w:val="1"/>
      <w:marLeft w:val="0"/>
      <w:marRight w:val="0"/>
      <w:marTop w:val="0"/>
      <w:marBottom w:val="0"/>
      <w:divBdr>
        <w:top w:val="none" w:sz="0" w:space="0" w:color="auto"/>
        <w:left w:val="none" w:sz="0" w:space="0" w:color="auto"/>
        <w:bottom w:val="none" w:sz="0" w:space="0" w:color="auto"/>
        <w:right w:val="none" w:sz="0" w:space="0" w:color="auto"/>
      </w:divBdr>
    </w:div>
    <w:div w:id="194126630">
      <w:bodyDiv w:val="1"/>
      <w:marLeft w:val="0"/>
      <w:marRight w:val="0"/>
      <w:marTop w:val="0"/>
      <w:marBottom w:val="0"/>
      <w:divBdr>
        <w:top w:val="none" w:sz="0" w:space="0" w:color="auto"/>
        <w:left w:val="none" w:sz="0" w:space="0" w:color="auto"/>
        <w:bottom w:val="none" w:sz="0" w:space="0" w:color="auto"/>
        <w:right w:val="none" w:sz="0" w:space="0" w:color="auto"/>
      </w:divBdr>
    </w:div>
    <w:div w:id="321586461">
      <w:bodyDiv w:val="1"/>
      <w:marLeft w:val="0"/>
      <w:marRight w:val="0"/>
      <w:marTop w:val="0"/>
      <w:marBottom w:val="0"/>
      <w:divBdr>
        <w:top w:val="none" w:sz="0" w:space="0" w:color="auto"/>
        <w:left w:val="none" w:sz="0" w:space="0" w:color="auto"/>
        <w:bottom w:val="none" w:sz="0" w:space="0" w:color="auto"/>
        <w:right w:val="none" w:sz="0" w:space="0" w:color="auto"/>
      </w:divBdr>
    </w:div>
    <w:div w:id="415714964">
      <w:bodyDiv w:val="1"/>
      <w:marLeft w:val="0"/>
      <w:marRight w:val="0"/>
      <w:marTop w:val="0"/>
      <w:marBottom w:val="0"/>
      <w:divBdr>
        <w:top w:val="none" w:sz="0" w:space="0" w:color="auto"/>
        <w:left w:val="none" w:sz="0" w:space="0" w:color="auto"/>
        <w:bottom w:val="none" w:sz="0" w:space="0" w:color="auto"/>
        <w:right w:val="none" w:sz="0" w:space="0" w:color="auto"/>
      </w:divBdr>
    </w:div>
    <w:div w:id="588276751">
      <w:bodyDiv w:val="1"/>
      <w:marLeft w:val="0"/>
      <w:marRight w:val="0"/>
      <w:marTop w:val="0"/>
      <w:marBottom w:val="0"/>
      <w:divBdr>
        <w:top w:val="none" w:sz="0" w:space="0" w:color="auto"/>
        <w:left w:val="none" w:sz="0" w:space="0" w:color="auto"/>
        <w:bottom w:val="none" w:sz="0" w:space="0" w:color="auto"/>
        <w:right w:val="none" w:sz="0" w:space="0" w:color="auto"/>
      </w:divBdr>
    </w:div>
    <w:div w:id="690840097">
      <w:bodyDiv w:val="1"/>
      <w:marLeft w:val="0"/>
      <w:marRight w:val="0"/>
      <w:marTop w:val="0"/>
      <w:marBottom w:val="0"/>
      <w:divBdr>
        <w:top w:val="none" w:sz="0" w:space="0" w:color="auto"/>
        <w:left w:val="none" w:sz="0" w:space="0" w:color="auto"/>
        <w:bottom w:val="none" w:sz="0" w:space="0" w:color="auto"/>
        <w:right w:val="none" w:sz="0" w:space="0" w:color="auto"/>
      </w:divBdr>
    </w:div>
    <w:div w:id="838888061">
      <w:bodyDiv w:val="1"/>
      <w:marLeft w:val="0"/>
      <w:marRight w:val="0"/>
      <w:marTop w:val="0"/>
      <w:marBottom w:val="0"/>
      <w:divBdr>
        <w:top w:val="none" w:sz="0" w:space="0" w:color="auto"/>
        <w:left w:val="none" w:sz="0" w:space="0" w:color="auto"/>
        <w:bottom w:val="none" w:sz="0" w:space="0" w:color="auto"/>
        <w:right w:val="none" w:sz="0" w:space="0" w:color="auto"/>
      </w:divBdr>
    </w:div>
    <w:div w:id="855077534">
      <w:bodyDiv w:val="1"/>
      <w:marLeft w:val="0"/>
      <w:marRight w:val="0"/>
      <w:marTop w:val="0"/>
      <w:marBottom w:val="0"/>
      <w:divBdr>
        <w:top w:val="none" w:sz="0" w:space="0" w:color="auto"/>
        <w:left w:val="none" w:sz="0" w:space="0" w:color="auto"/>
        <w:bottom w:val="none" w:sz="0" w:space="0" w:color="auto"/>
        <w:right w:val="none" w:sz="0" w:space="0" w:color="auto"/>
      </w:divBdr>
    </w:div>
    <w:div w:id="1102265441">
      <w:bodyDiv w:val="1"/>
      <w:marLeft w:val="0"/>
      <w:marRight w:val="0"/>
      <w:marTop w:val="0"/>
      <w:marBottom w:val="0"/>
      <w:divBdr>
        <w:top w:val="none" w:sz="0" w:space="0" w:color="auto"/>
        <w:left w:val="none" w:sz="0" w:space="0" w:color="auto"/>
        <w:bottom w:val="none" w:sz="0" w:space="0" w:color="auto"/>
        <w:right w:val="none" w:sz="0" w:space="0" w:color="auto"/>
      </w:divBdr>
    </w:div>
    <w:div w:id="1205487042">
      <w:bodyDiv w:val="1"/>
      <w:marLeft w:val="0"/>
      <w:marRight w:val="0"/>
      <w:marTop w:val="0"/>
      <w:marBottom w:val="0"/>
      <w:divBdr>
        <w:top w:val="none" w:sz="0" w:space="0" w:color="auto"/>
        <w:left w:val="none" w:sz="0" w:space="0" w:color="auto"/>
        <w:bottom w:val="none" w:sz="0" w:space="0" w:color="auto"/>
        <w:right w:val="none" w:sz="0" w:space="0" w:color="auto"/>
      </w:divBdr>
    </w:div>
    <w:div w:id="1379088836">
      <w:bodyDiv w:val="1"/>
      <w:marLeft w:val="0"/>
      <w:marRight w:val="0"/>
      <w:marTop w:val="0"/>
      <w:marBottom w:val="0"/>
      <w:divBdr>
        <w:top w:val="none" w:sz="0" w:space="0" w:color="auto"/>
        <w:left w:val="none" w:sz="0" w:space="0" w:color="auto"/>
        <w:bottom w:val="none" w:sz="0" w:space="0" w:color="auto"/>
        <w:right w:val="none" w:sz="0" w:space="0" w:color="auto"/>
      </w:divBdr>
    </w:div>
    <w:div w:id="1402412742">
      <w:bodyDiv w:val="1"/>
      <w:marLeft w:val="0"/>
      <w:marRight w:val="0"/>
      <w:marTop w:val="0"/>
      <w:marBottom w:val="0"/>
      <w:divBdr>
        <w:top w:val="none" w:sz="0" w:space="0" w:color="auto"/>
        <w:left w:val="none" w:sz="0" w:space="0" w:color="auto"/>
        <w:bottom w:val="none" w:sz="0" w:space="0" w:color="auto"/>
        <w:right w:val="none" w:sz="0" w:space="0" w:color="auto"/>
      </w:divBdr>
    </w:div>
    <w:div w:id="1725256611">
      <w:bodyDiv w:val="1"/>
      <w:marLeft w:val="0"/>
      <w:marRight w:val="0"/>
      <w:marTop w:val="0"/>
      <w:marBottom w:val="0"/>
      <w:divBdr>
        <w:top w:val="none" w:sz="0" w:space="0" w:color="auto"/>
        <w:left w:val="none" w:sz="0" w:space="0" w:color="auto"/>
        <w:bottom w:val="none" w:sz="0" w:space="0" w:color="auto"/>
        <w:right w:val="none" w:sz="0" w:space="0" w:color="auto"/>
      </w:divBdr>
    </w:div>
    <w:div w:id="1963994373">
      <w:bodyDiv w:val="1"/>
      <w:marLeft w:val="0"/>
      <w:marRight w:val="0"/>
      <w:marTop w:val="0"/>
      <w:marBottom w:val="0"/>
      <w:divBdr>
        <w:top w:val="none" w:sz="0" w:space="0" w:color="auto"/>
        <w:left w:val="none" w:sz="0" w:space="0" w:color="auto"/>
        <w:bottom w:val="none" w:sz="0" w:space="0" w:color="auto"/>
        <w:right w:val="none" w:sz="0" w:space="0" w:color="auto"/>
      </w:divBdr>
    </w:div>
    <w:div w:id="1971475149">
      <w:bodyDiv w:val="1"/>
      <w:marLeft w:val="0"/>
      <w:marRight w:val="0"/>
      <w:marTop w:val="0"/>
      <w:marBottom w:val="0"/>
      <w:divBdr>
        <w:top w:val="none" w:sz="0" w:space="0" w:color="auto"/>
        <w:left w:val="none" w:sz="0" w:space="0" w:color="auto"/>
        <w:bottom w:val="none" w:sz="0" w:space="0" w:color="auto"/>
        <w:right w:val="none" w:sz="0" w:space="0" w:color="auto"/>
      </w:divBdr>
    </w:div>
    <w:div w:id="1981768758">
      <w:bodyDiv w:val="1"/>
      <w:marLeft w:val="0"/>
      <w:marRight w:val="0"/>
      <w:marTop w:val="0"/>
      <w:marBottom w:val="0"/>
      <w:divBdr>
        <w:top w:val="none" w:sz="0" w:space="0" w:color="auto"/>
        <w:left w:val="none" w:sz="0" w:space="0" w:color="auto"/>
        <w:bottom w:val="none" w:sz="0" w:space="0" w:color="auto"/>
        <w:right w:val="none" w:sz="0" w:space="0" w:color="auto"/>
      </w:divBdr>
    </w:div>
    <w:div w:id="2109232175">
      <w:bodyDiv w:val="1"/>
      <w:marLeft w:val="0"/>
      <w:marRight w:val="0"/>
      <w:marTop w:val="0"/>
      <w:marBottom w:val="0"/>
      <w:divBdr>
        <w:top w:val="none" w:sz="0" w:space="0" w:color="auto"/>
        <w:left w:val="none" w:sz="0" w:space="0" w:color="auto"/>
        <w:bottom w:val="none" w:sz="0" w:space="0" w:color="auto"/>
        <w:right w:val="none" w:sz="0" w:space="0" w:color="auto"/>
      </w:divBdr>
    </w:div>
    <w:div w:id="21274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75BA3-EA14-45B2-9AF2-4070D016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1</vt:lpstr>
    </vt:vector>
  </TitlesOfParts>
  <Company>BWI</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Heinze, Stefan</dc:creator>
  <cp:lastModifiedBy>Becker, Annika</cp:lastModifiedBy>
  <cp:revision>2</cp:revision>
  <cp:lastPrinted>2014-12-11T10:30:00Z</cp:lastPrinted>
  <dcterms:created xsi:type="dcterms:W3CDTF">2024-04-02T12:30:00Z</dcterms:created>
  <dcterms:modified xsi:type="dcterms:W3CDTF">2024-04-02T12:30:00Z</dcterms:modified>
</cp:coreProperties>
</file>